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1B04D" w14:textId="77777777" w:rsidR="00A40D60" w:rsidRPr="004C77C2" w:rsidRDefault="00A40D60" w:rsidP="00A40D60">
      <w:pPr>
        <w:pStyle w:val="Ttulo2"/>
        <w:jc w:val="center"/>
        <w:rPr>
          <w:rFonts w:cs="Arial"/>
          <w:sz w:val="28"/>
          <w:szCs w:val="28"/>
        </w:rPr>
      </w:pPr>
      <w:bookmarkStart w:id="0" w:name="_Toc214962611"/>
      <w:bookmarkStart w:id="1" w:name="_Toc260389484"/>
      <w:bookmarkStart w:id="2" w:name="_Toc527619984"/>
      <w:r w:rsidRPr="00B37C7E">
        <w:rPr>
          <w:rFonts w:cs="Arial"/>
          <w:sz w:val="28"/>
          <w:szCs w:val="28"/>
        </w:rPr>
        <w:t>RESUMEN EJECUTIVO</w:t>
      </w:r>
      <w:bookmarkEnd w:id="0"/>
      <w:bookmarkEnd w:id="1"/>
      <w:bookmarkEnd w:id="2"/>
    </w:p>
    <w:p w14:paraId="68453A09" w14:textId="77777777" w:rsidR="00A40D60" w:rsidRDefault="00A40D60" w:rsidP="00A40D60">
      <w:pPr>
        <w:pStyle w:val="Sangradetextonormal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5835BA4" w14:textId="77777777" w:rsidR="00E83793" w:rsidRPr="004C4A61" w:rsidRDefault="00E83793" w:rsidP="00E83793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7EFE084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z w:val="28"/>
          <w:szCs w:val="28"/>
        </w:rPr>
      </w:pPr>
      <w:r w:rsidRPr="00010248">
        <w:rPr>
          <w:rFonts w:ascii="Arial Narrow" w:hAnsi="Arial Narrow" w:cs="Arial"/>
          <w:sz w:val="28"/>
          <w:szCs w:val="28"/>
        </w:rPr>
        <w:t>Este Informe se genera con el objetivo de evaluar la Gestión de Contratación Administrativa y así comprobar el cumplimiento respecto a la normativa vigente, mediante una auditoría denominada “Estudio especial sobre la gestión de Contratación Administrativa”, en el periodo comprendido entre enero 2019 a julio 2020.</w:t>
      </w:r>
    </w:p>
    <w:p w14:paraId="3884FD39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trike/>
          <w:sz w:val="28"/>
          <w:szCs w:val="28"/>
        </w:rPr>
      </w:pPr>
    </w:p>
    <w:p w14:paraId="60F3424E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z w:val="28"/>
          <w:szCs w:val="28"/>
        </w:rPr>
      </w:pPr>
      <w:r w:rsidRPr="00010248">
        <w:rPr>
          <w:rFonts w:ascii="Arial Narrow" w:hAnsi="Arial Narrow" w:cs="Arial"/>
          <w:sz w:val="28"/>
          <w:szCs w:val="28"/>
        </w:rPr>
        <w:t>El presente informe recopila aspectos de mejora del proceso, tales como incluir y perfeccionar los controles y el acatamiento de la normativa interna y externa. A su vez se reconoce la necesidad de publicar en la página web de la Institución los aspectos relacionados a Contratación Administrativa, toda vez que es muy importante mantener la transparencia Institucional.</w:t>
      </w:r>
    </w:p>
    <w:p w14:paraId="6F4398ED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trike/>
          <w:sz w:val="28"/>
          <w:szCs w:val="28"/>
        </w:rPr>
      </w:pPr>
    </w:p>
    <w:p w14:paraId="0F4EC033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z w:val="28"/>
          <w:szCs w:val="28"/>
        </w:rPr>
      </w:pPr>
      <w:r w:rsidRPr="00010248">
        <w:rPr>
          <w:rFonts w:ascii="Arial Narrow" w:hAnsi="Arial Narrow" w:cs="Arial"/>
          <w:sz w:val="28"/>
          <w:szCs w:val="28"/>
        </w:rPr>
        <w:t>En el examen, se identificaron debilidades que afectan el Proceso de Gestión de Contratación Administrativa tales como: el control del asesoramiento a las demás unidades orgánicas, la formulación y medición a través de indicadores, actualización de los reglamentos vigentes, consideración de los lineamientos establecidos en los manuales de SICOP, riesgos asociados al proceso, entre otros que conllevan solicitarle a la Administración Activa brindar una mayor atención a lo expuesto.</w:t>
      </w:r>
    </w:p>
    <w:p w14:paraId="5B3020FE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trike/>
          <w:sz w:val="28"/>
          <w:szCs w:val="28"/>
        </w:rPr>
      </w:pPr>
    </w:p>
    <w:p w14:paraId="606EA084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z w:val="28"/>
          <w:szCs w:val="28"/>
        </w:rPr>
      </w:pPr>
      <w:r w:rsidRPr="00010248">
        <w:rPr>
          <w:rFonts w:ascii="Arial Narrow" w:hAnsi="Arial Narrow" w:cs="Arial"/>
          <w:sz w:val="28"/>
          <w:szCs w:val="28"/>
        </w:rPr>
        <w:t>Por lo anterior, se plasmaron en el informe por parte de esta Auditoría Interna, las recomendaciones pertinentes para cada uno de los hallazgos emitidos y así contribuir en la mejora del proceso operativo examinado.</w:t>
      </w:r>
    </w:p>
    <w:p w14:paraId="0F10C58B" w14:textId="77777777" w:rsidR="00010248" w:rsidRPr="00010248" w:rsidRDefault="00010248" w:rsidP="00010248">
      <w:pPr>
        <w:spacing w:line="360" w:lineRule="atLeast"/>
        <w:jc w:val="both"/>
        <w:rPr>
          <w:rFonts w:ascii="Arial Narrow" w:hAnsi="Arial Narrow" w:cs="Arial"/>
          <w:sz w:val="28"/>
          <w:szCs w:val="28"/>
        </w:rPr>
      </w:pPr>
    </w:p>
    <w:p w14:paraId="5312CD92" w14:textId="77777777" w:rsidR="00DB1B6D" w:rsidRPr="00010248" w:rsidRDefault="00F87890" w:rsidP="00010248">
      <w:pPr>
        <w:spacing w:line="360" w:lineRule="atLeast"/>
        <w:jc w:val="both"/>
        <w:rPr>
          <w:sz w:val="28"/>
          <w:szCs w:val="28"/>
        </w:rPr>
      </w:pPr>
    </w:p>
    <w:sectPr w:rsidR="00DB1B6D" w:rsidRPr="00010248" w:rsidSect="00A76607">
      <w:headerReference w:type="default" r:id="rId6"/>
      <w:foot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0E182" w14:textId="77777777" w:rsidR="00F87890" w:rsidRDefault="00F87890" w:rsidP="00A40D60">
      <w:r>
        <w:separator/>
      </w:r>
    </w:p>
  </w:endnote>
  <w:endnote w:type="continuationSeparator" w:id="0">
    <w:p w14:paraId="3B488344" w14:textId="77777777" w:rsidR="00F87890" w:rsidRDefault="00F87890" w:rsidP="00A4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677437"/>
      <w:docPartObj>
        <w:docPartGallery w:val="Page Numbers (Bottom of Page)"/>
        <w:docPartUnique/>
      </w:docPartObj>
    </w:sdtPr>
    <w:sdtEndPr/>
    <w:sdtContent>
      <w:sdt>
        <w:sdtPr>
          <w:id w:val="-942451672"/>
          <w:docPartObj>
            <w:docPartGallery w:val="Page Numbers (Top of Page)"/>
            <w:docPartUnique/>
          </w:docPartObj>
        </w:sdtPr>
        <w:sdtEndPr/>
        <w:sdtContent>
          <w:p w14:paraId="194C7343" w14:textId="77777777" w:rsidR="00A40D60" w:rsidRDefault="00A40D60" w:rsidP="00A40D60">
            <w:pPr>
              <w:pStyle w:val="Piedepgina"/>
              <w:jc w:val="right"/>
            </w:pPr>
            <w:r>
              <w:rPr>
                <w:noProof/>
                <w:color w:val="5B9BD5" w:themeColor="accent1"/>
                <w:lang w:eastAsia="es-CR"/>
              </w:rPr>
              <mc:AlternateContent>
                <mc:Choice Requires="wps">
                  <w:drawing>
                    <wp:anchor distT="91440" distB="91440" distL="114300" distR="114300" simplePos="0" relativeHeight="251661312" behindDoc="1" locked="0" layoutInCell="1" allowOverlap="1" wp14:anchorId="671F5332" wp14:editId="37C7884C">
                      <wp:simplePos x="0" y="0"/>
                      <wp:positionH relativeFrom="page">
                        <wp:posOffset>565150</wp:posOffset>
                      </wp:positionH>
                      <wp:positionV relativeFrom="bottomMargin">
                        <wp:align>top</wp:align>
                      </wp:positionV>
                      <wp:extent cx="6261100" cy="79375"/>
                      <wp:effectExtent l="0" t="0" r="25400" b="1587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61100" cy="79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1C7D1" id="Rectángulo 1" o:spid="_x0000_s1026" style="position:absolute;margin-left:44.5pt;margin-top:0;width:493pt;height:6.25pt;z-index:-2516551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" fillcolor="#44546a [3215]" strokecolor="#44546a [3215]" strokeweight="0">
                      <v:path arrowok="t"/>
                      <w10:wrap anchorx="page" anchory="margin"/>
                    </v:rect>
                  </w:pict>
                </mc:Fallback>
              </mc:AlternateConten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966E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966E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EE9560" w14:textId="77777777" w:rsidR="00A40D60" w:rsidRDefault="00A40D60" w:rsidP="00A40D60">
    <w:pPr>
      <w:pStyle w:val="Piedepgina"/>
    </w:pPr>
  </w:p>
  <w:p w14:paraId="6FE55B04" w14:textId="77777777" w:rsidR="00A40D60" w:rsidRDefault="00A40D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AEBD8" w14:textId="77777777" w:rsidR="00F87890" w:rsidRDefault="00F87890" w:rsidP="00A40D60">
      <w:r>
        <w:separator/>
      </w:r>
    </w:p>
  </w:footnote>
  <w:footnote w:type="continuationSeparator" w:id="0">
    <w:p w14:paraId="4FB2D93E" w14:textId="77777777" w:rsidR="00F87890" w:rsidRDefault="00F87890" w:rsidP="00A40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12" w:type="pct"/>
      <w:jc w:val="center"/>
      <w:tblBorders>
        <w:bottom w:val="single" w:sz="18" w:space="0" w:color="44546A" w:themeColor="text2"/>
        <w:insideH w:val="single" w:sz="18" w:space="0" w:color="808080" w:themeColor="background1" w:themeShade="80"/>
        <w:insideV w:val="single" w:sz="18" w:space="0" w:color="44546A" w:themeColor="text2"/>
      </w:tblBorders>
      <w:tblCellMar>
        <w:top w:w="72" w:type="dxa"/>
        <w:left w:w="115" w:type="dxa"/>
        <w:bottom w:w="72" w:type="dxa"/>
        <w:right w:w="115" w:type="dxa"/>
      </w:tblCellMar>
      <w:tblLook w:val="0520" w:firstRow="1" w:lastRow="0" w:firstColumn="0" w:lastColumn="1" w:noHBand="0" w:noVBand="1"/>
    </w:tblPr>
    <w:tblGrid>
      <w:gridCol w:w="8450"/>
      <w:gridCol w:w="1470"/>
    </w:tblGrid>
    <w:tr w:rsidR="00A40D60" w14:paraId="3B8ADFC1" w14:textId="77777777" w:rsidTr="001C4D94">
      <w:trPr>
        <w:trHeight w:val="773"/>
        <w:jc w:val="center"/>
      </w:trPr>
      <w:tc>
        <w:tcPr>
          <w:tcW w:w="4259" w:type="pct"/>
        </w:tcPr>
        <w:p w14:paraId="243800C4" w14:textId="77777777" w:rsidR="00A40D60" w:rsidRPr="00E87050" w:rsidRDefault="00A40D60" w:rsidP="00A40D60">
          <w:pPr>
            <w:pStyle w:val="Encabezado"/>
            <w:tabs>
              <w:tab w:val="clear" w:pos="4419"/>
              <w:tab w:val="clear" w:pos="8838"/>
            </w:tabs>
            <w:ind w:hanging="966"/>
            <w:jc w:val="center"/>
            <w:rPr>
              <w:rFonts w:asciiTheme="majorHAnsi" w:eastAsiaTheme="majorEastAsia" w:hAnsiTheme="majorHAnsi" w:cstheme="majorBidi"/>
              <w:color w:val="FFFFFF" w:themeColor="background1"/>
              <w:sz w:val="14"/>
            </w:rPr>
          </w:pPr>
          <w:r w:rsidRPr="00E87050">
            <w:rPr>
              <w:rFonts w:asciiTheme="majorHAnsi" w:eastAsiaTheme="majorEastAsia" w:hAnsiTheme="majorHAnsi" w:cstheme="majorBidi"/>
              <w:color w:val="FFFFFF" w:themeColor="background1"/>
              <w:sz w:val="14"/>
            </w:rPr>
            <w:t>Auditoría Interna</w:t>
          </w:r>
        </w:p>
        <w:p w14:paraId="13823500" w14:textId="77777777" w:rsidR="00A40D60" w:rsidRPr="00E87050" w:rsidRDefault="00A40D60" w:rsidP="00A40D60">
          <w:pPr>
            <w:pStyle w:val="Encabezado"/>
            <w:tabs>
              <w:tab w:val="clear" w:pos="4419"/>
              <w:tab w:val="clear" w:pos="8838"/>
            </w:tabs>
            <w:rPr>
              <w:rFonts w:asciiTheme="majorHAnsi" w:eastAsiaTheme="majorEastAsia" w:hAnsiTheme="majorHAnsi" w:cstheme="majorBidi"/>
              <w:color w:val="FFFFFF" w:themeColor="background1"/>
              <w:sz w:val="14"/>
            </w:rPr>
          </w:pPr>
          <w:r w:rsidRPr="00E87050">
            <w:rPr>
              <w:rFonts w:asciiTheme="majorHAnsi" w:eastAsiaTheme="majorEastAsia" w:hAnsiTheme="majorHAnsi" w:cstheme="majorBidi"/>
              <w:color w:val="FFFFFF" w:themeColor="background1"/>
              <w:sz w:val="14"/>
            </w:rPr>
            <w:t>Administración de Vehículos Institucionales</w:t>
          </w:r>
        </w:p>
        <w:p w14:paraId="0537F3A8" w14:textId="77777777" w:rsidR="00A40D60" w:rsidRPr="009D2283" w:rsidRDefault="00A40D60" w:rsidP="00A40D60">
          <w:pPr>
            <w:pStyle w:val="Encabezado"/>
            <w:tabs>
              <w:tab w:val="clear" w:pos="4419"/>
              <w:tab w:val="clear" w:pos="8838"/>
              <w:tab w:val="left" w:pos="7272"/>
            </w:tabs>
            <w:rPr>
              <w:rFonts w:ascii="Arial Narrow" w:eastAsiaTheme="majorEastAsia" w:hAnsi="Arial Narrow" w:cs="Calibri Light"/>
              <w:sz w:val="26"/>
              <w:szCs w:val="26"/>
            </w:rPr>
          </w:pPr>
          <w:r w:rsidRPr="009D2283">
            <w:rPr>
              <w:rFonts w:ascii="Arial Narrow" w:eastAsiaTheme="majorEastAsia" w:hAnsi="Arial Narrow" w:cs="Calibri Light"/>
              <w:sz w:val="26"/>
              <w:szCs w:val="26"/>
            </w:rPr>
            <w:t>Auditoría Interna</w:t>
          </w:r>
          <w:r w:rsidRPr="009D2283">
            <w:rPr>
              <w:rFonts w:ascii="Arial Narrow" w:eastAsiaTheme="majorEastAsia" w:hAnsi="Arial Narrow" w:cs="Calibri Light"/>
              <w:sz w:val="26"/>
              <w:szCs w:val="26"/>
            </w:rPr>
            <w:tab/>
          </w:r>
        </w:p>
        <w:p w14:paraId="4E8B1F6A" w14:textId="53BB3A08" w:rsidR="00A40D60" w:rsidRPr="00AA1B88" w:rsidRDefault="00E62479" w:rsidP="00E62479">
          <w:pPr>
            <w:pStyle w:val="Encabezado"/>
            <w:tabs>
              <w:tab w:val="clear" w:pos="4419"/>
              <w:tab w:val="clear" w:pos="8838"/>
            </w:tabs>
            <w:rPr>
              <w:rFonts w:ascii="Arial" w:eastAsiaTheme="majorEastAsia" w:hAnsi="Arial" w:cs="Arial"/>
              <w:sz w:val="18"/>
              <w:szCs w:val="18"/>
            </w:rPr>
          </w:pPr>
          <w:r w:rsidRPr="009D2283">
            <w:rPr>
              <w:rFonts w:ascii="Arial Narrow" w:hAnsi="Arial Narrow" w:cs="Calibri Light"/>
              <w:sz w:val="26"/>
              <w:szCs w:val="26"/>
            </w:rPr>
            <w:t>AI-EE: 0</w:t>
          </w:r>
          <w:r w:rsidR="00010248" w:rsidRPr="009D2283">
            <w:rPr>
              <w:rFonts w:ascii="Arial Narrow" w:hAnsi="Arial Narrow" w:cs="Calibri Light"/>
              <w:sz w:val="26"/>
              <w:szCs w:val="26"/>
            </w:rPr>
            <w:t>2</w:t>
          </w:r>
          <w:r w:rsidR="007C65D0" w:rsidRPr="009D2283">
            <w:rPr>
              <w:rFonts w:ascii="Arial Narrow" w:hAnsi="Arial Narrow" w:cs="Calibri Light"/>
              <w:sz w:val="26"/>
              <w:szCs w:val="26"/>
            </w:rPr>
            <w:t>-20</w:t>
          </w:r>
          <w:r w:rsidR="00E83793" w:rsidRPr="009D2283">
            <w:rPr>
              <w:rFonts w:ascii="Arial Narrow" w:hAnsi="Arial Narrow" w:cs="Calibri Light"/>
              <w:sz w:val="26"/>
              <w:szCs w:val="26"/>
            </w:rPr>
            <w:t>20</w:t>
          </w:r>
          <w:r w:rsidR="00A40D60" w:rsidRPr="009D2283">
            <w:rPr>
              <w:rFonts w:ascii="Arial Narrow" w:hAnsi="Arial Narrow" w:cs="Calibri Light"/>
              <w:bCs/>
              <w:sz w:val="26"/>
              <w:szCs w:val="26"/>
            </w:rPr>
            <w:t xml:space="preserve"> </w:t>
          </w:r>
          <w:r w:rsidR="00010248" w:rsidRPr="009D2283">
            <w:rPr>
              <w:rFonts w:ascii="Arial Narrow" w:hAnsi="Arial Narrow" w:cs="Calibri Light"/>
              <w:bCs/>
              <w:sz w:val="26"/>
              <w:szCs w:val="26"/>
            </w:rPr>
            <w:t xml:space="preserve">Estudio </w:t>
          </w:r>
          <w:r w:rsidR="009D2283" w:rsidRPr="009D2283">
            <w:rPr>
              <w:rFonts w:ascii="Arial Narrow" w:hAnsi="Arial Narrow" w:cs="Calibri Light"/>
              <w:bCs/>
              <w:sz w:val="26"/>
              <w:szCs w:val="26"/>
            </w:rPr>
            <w:t>e</w:t>
          </w:r>
          <w:r w:rsidR="00010248" w:rsidRPr="009D2283">
            <w:rPr>
              <w:rFonts w:ascii="Arial Narrow" w:hAnsi="Arial Narrow" w:cs="Calibri Light"/>
              <w:bCs/>
              <w:sz w:val="26"/>
              <w:szCs w:val="26"/>
            </w:rPr>
            <w:t>special sobre la gestión de contratación administrativa</w:t>
          </w:r>
        </w:p>
      </w:tc>
      <w:tc>
        <w:tcPr>
          <w:tcW w:w="741" w:type="pct"/>
          <w:vAlign w:val="bottom"/>
        </w:tcPr>
        <w:p w14:paraId="4A4105DE" w14:textId="77777777" w:rsidR="00A40D60" w:rsidRDefault="00A40D60" w:rsidP="001C4D94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5B9BD5" w:themeColor="accent1"/>
              <w:sz w:val="36"/>
              <w:szCs w:val="36"/>
              <w:lang w:eastAsia="es-CR"/>
            </w:rPr>
            <w:drawing>
              <wp:anchor distT="0" distB="0" distL="114300" distR="114300" simplePos="0" relativeHeight="251659264" behindDoc="0" locked="0" layoutInCell="1" allowOverlap="1" wp14:anchorId="11FE809F" wp14:editId="293CD0D2">
                <wp:simplePos x="0" y="0"/>
                <wp:positionH relativeFrom="column">
                  <wp:posOffset>134620</wp:posOffset>
                </wp:positionH>
                <wp:positionV relativeFrom="paragraph">
                  <wp:posOffset>-212725</wp:posOffset>
                </wp:positionV>
                <wp:extent cx="495300" cy="584835"/>
                <wp:effectExtent l="0" t="0" r="0" b="5715"/>
                <wp:wrapSquare wrapText="bothSides"/>
                <wp:docPr id="8" name="Imagen 8" descr="C:\Documents and Settings\ssiles\Mis documentos\Mis imágenes\Logo CONAP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ssiles\Mis documentos\Mis imágenes\Logo CONAP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6BB3D" w14:textId="77777777" w:rsidR="00A40D60" w:rsidRDefault="00A40D60" w:rsidP="00A40D60">
    <w:pPr>
      <w:pStyle w:val="Encabezado"/>
    </w:pPr>
  </w:p>
  <w:p w14:paraId="523A01FA" w14:textId="77777777" w:rsidR="00A40D60" w:rsidRDefault="00A40D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60"/>
    <w:rsid w:val="00010248"/>
    <w:rsid w:val="0004478B"/>
    <w:rsid w:val="00073E5A"/>
    <w:rsid w:val="001A5EBD"/>
    <w:rsid w:val="001C4D94"/>
    <w:rsid w:val="001C680B"/>
    <w:rsid w:val="00251040"/>
    <w:rsid w:val="0035111F"/>
    <w:rsid w:val="00616A2C"/>
    <w:rsid w:val="006966E5"/>
    <w:rsid w:val="006D2F51"/>
    <w:rsid w:val="00724661"/>
    <w:rsid w:val="00732454"/>
    <w:rsid w:val="007C65D0"/>
    <w:rsid w:val="009D2283"/>
    <w:rsid w:val="00A26B4B"/>
    <w:rsid w:val="00A40D60"/>
    <w:rsid w:val="00A76607"/>
    <w:rsid w:val="00BA24A5"/>
    <w:rsid w:val="00CB2CBF"/>
    <w:rsid w:val="00D72B6C"/>
    <w:rsid w:val="00DC7170"/>
    <w:rsid w:val="00E27DF3"/>
    <w:rsid w:val="00E62479"/>
    <w:rsid w:val="00E70CFC"/>
    <w:rsid w:val="00E83793"/>
    <w:rsid w:val="00F87890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54C1B"/>
  <w15:chartTrackingRefBased/>
  <w15:docId w15:val="{D340976E-BCB4-4F93-A2CA-FA734846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3793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qFormat/>
    <w:rsid w:val="00A40D60"/>
    <w:pPr>
      <w:keepNext/>
      <w:jc w:val="both"/>
      <w:outlineLvl w:val="1"/>
    </w:pPr>
    <w:rPr>
      <w:rFonts w:ascii="Arial" w:hAnsi="Arial"/>
      <w:b/>
      <w:bCs/>
      <w:iCs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40D60"/>
    <w:rPr>
      <w:rFonts w:ascii="Arial" w:eastAsia="MS Mincho" w:hAnsi="Arial" w:cs="Times New Roman"/>
      <w:b/>
      <w:bCs/>
      <w:iCs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A40D6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40D60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40D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D60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0D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D60"/>
    <w:rPr>
      <w:rFonts w:ascii="Times New Roman" w:eastAsia="MS Mincho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7C6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Informe de Auditoría"/>
    <w:basedOn w:val="Normal"/>
    <w:link w:val="PrrafodelistaCar"/>
    <w:uiPriority w:val="34"/>
    <w:qFormat/>
    <w:rsid w:val="007C65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Párrafo de Informe de Auditoría Car"/>
    <w:link w:val="Prrafodelista"/>
    <w:uiPriority w:val="34"/>
    <w:rsid w:val="007C65D0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837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Villalobos Astúa</dc:creator>
  <cp:keywords/>
  <dc:description/>
  <cp:lastModifiedBy>Flory Villalobos</cp:lastModifiedBy>
  <cp:revision>6</cp:revision>
  <cp:lastPrinted>2019-12-10T19:20:00Z</cp:lastPrinted>
  <dcterms:created xsi:type="dcterms:W3CDTF">2020-12-21T13:55:00Z</dcterms:created>
  <dcterms:modified xsi:type="dcterms:W3CDTF">2020-12-21T14:12:00Z</dcterms:modified>
</cp:coreProperties>
</file>