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2E676" w14:textId="36188391" w:rsidR="00474CDF" w:rsidRPr="00364CEC" w:rsidRDefault="00480A4E" w:rsidP="00474CDF">
      <w:pPr>
        <w:pStyle w:val="Ttulo1"/>
        <w:spacing w:before="0"/>
        <w:jc w:val="center"/>
        <w:rPr>
          <w:rFonts w:ascii="Arial Narrow" w:hAnsi="Arial Narrow"/>
          <w:b/>
          <w:color w:val="auto"/>
          <w:szCs w:val="24"/>
        </w:rPr>
      </w:pPr>
      <w:bookmarkStart w:id="0" w:name="_Toc17123249"/>
      <w:r>
        <w:rPr>
          <w:noProof/>
        </w:rPr>
        <w:drawing>
          <wp:inline distT="0" distB="0" distL="0" distR="0" wp14:anchorId="2E3B6680" wp14:editId="69212808">
            <wp:extent cx="1109998" cy="996715"/>
            <wp:effectExtent l="0" t="0" r="0" b="0"/>
            <wp:docPr id="3" name="Imagen 2">
              <a:extLst xmlns:a="http://schemas.openxmlformats.org/drawingml/2006/main">
                <a:ext uri="{FF2B5EF4-FFF2-40B4-BE49-F238E27FC236}">
                  <a16:creationId xmlns:a16="http://schemas.microsoft.com/office/drawing/2014/main" id="{F16138B0-1755-4773-B274-E96AB4896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6138B0-1755-4773-B274-E96AB489652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120" cy="1023763"/>
                    </a:xfrm>
                    <a:prstGeom prst="rect">
                      <a:avLst/>
                    </a:prstGeom>
                    <a:noFill/>
                    <a:ln>
                      <a:noFill/>
                    </a:ln>
                  </pic:spPr>
                </pic:pic>
              </a:graphicData>
            </a:graphic>
          </wp:inline>
        </w:drawing>
      </w:r>
      <w:r>
        <w:rPr>
          <w:rFonts w:ascii="Arial Narrow" w:hAnsi="Arial Narrow"/>
          <w:b/>
          <w:color w:val="auto"/>
          <w:szCs w:val="24"/>
        </w:rPr>
        <w:t xml:space="preserve">  </w:t>
      </w:r>
      <w:r w:rsidR="00474CDF" w:rsidRPr="00364CEC">
        <w:rPr>
          <w:rFonts w:ascii="Arial Narrow" w:hAnsi="Arial Narrow"/>
          <w:b/>
          <w:color w:val="auto"/>
          <w:szCs w:val="24"/>
        </w:rPr>
        <w:t>COMISIÓN NACIONAL DE PRÉSTAMOS PARA EDUCACIÓN</w:t>
      </w:r>
    </w:p>
    <w:p w14:paraId="49803846" w14:textId="21D583BC" w:rsidR="00474CDF" w:rsidRPr="00364CEC" w:rsidRDefault="00480A4E" w:rsidP="00474CDF">
      <w:pPr>
        <w:pStyle w:val="Ttulo1"/>
        <w:spacing w:before="0"/>
        <w:jc w:val="center"/>
        <w:rPr>
          <w:rFonts w:ascii="Arial Narrow" w:hAnsi="Arial Narrow"/>
          <w:b/>
          <w:color w:val="auto"/>
          <w:szCs w:val="24"/>
        </w:rPr>
      </w:pPr>
      <w:r>
        <w:rPr>
          <w:rFonts w:ascii="Arial Narrow" w:hAnsi="Arial Narrow"/>
          <w:b/>
          <w:color w:val="auto"/>
          <w:szCs w:val="24"/>
        </w:rPr>
        <w:t xml:space="preserve">               </w:t>
      </w:r>
      <w:r w:rsidR="00474CDF" w:rsidRPr="00364CEC">
        <w:rPr>
          <w:rFonts w:ascii="Arial Narrow" w:hAnsi="Arial Narrow"/>
          <w:b/>
          <w:color w:val="auto"/>
          <w:szCs w:val="24"/>
        </w:rPr>
        <w:t>GESTIÓN DE TALENTO HUMANO</w:t>
      </w:r>
    </w:p>
    <w:p w14:paraId="56FBB57D" w14:textId="0A39E774" w:rsidR="00474CDF" w:rsidRPr="00364CEC" w:rsidRDefault="00480A4E" w:rsidP="00480A4E">
      <w:pPr>
        <w:spacing w:after="0"/>
        <w:jc w:val="center"/>
        <w:rPr>
          <w:rFonts w:cs="Mangal"/>
          <w:b/>
          <w:i/>
          <w:sz w:val="32"/>
          <w:szCs w:val="24"/>
        </w:rPr>
      </w:pPr>
      <w:r>
        <w:rPr>
          <w:rFonts w:cs="Mangal"/>
          <w:b/>
          <w:i/>
          <w:sz w:val="32"/>
          <w:szCs w:val="24"/>
        </w:rPr>
        <w:t xml:space="preserve">                </w:t>
      </w:r>
      <w:r w:rsidR="00474CDF" w:rsidRPr="00364CEC">
        <w:rPr>
          <w:rFonts w:cs="Mangal"/>
          <w:b/>
          <w:i/>
          <w:sz w:val="32"/>
          <w:szCs w:val="24"/>
        </w:rPr>
        <w:t xml:space="preserve">CONCURSO </w:t>
      </w:r>
      <w:r w:rsidR="0084686A">
        <w:rPr>
          <w:rFonts w:cs="Mangal"/>
          <w:b/>
          <w:i/>
          <w:sz w:val="32"/>
          <w:szCs w:val="24"/>
        </w:rPr>
        <w:t>EX</w:t>
      </w:r>
      <w:r w:rsidR="00474CDF" w:rsidRPr="00364CEC">
        <w:rPr>
          <w:rFonts w:cs="Mangal"/>
          <w:b/>
          <w:i/>
          <w:sz w:val="32"/>
          <w:szCs w:val="24"/>
        </w:rPr>
        <w:t xml:space="preserve">TERNO No. </w:t>
      </w:r>
      <w:r w:rsidR="00A3196E">
        <w:rPr>
          <w:rFonts w:cs="Mangal"/>
          <w:b/>
          <w:i/>
          <w:sz w:val="32"/>
          <w:szCs w:val="24"/>
        </w:rPr>
        <w:t>0</w:t>
      </w:r>
      <w:r w:rsidR="0084686A">
        <w:rPr>
          <w:rFonts w:cs="Mangal"/>
          <w:b/>
          <w:i/>
          <w:sz w:val="32"/>
          <w:szCs w:val="24"/>
        </w:rPr>
        <w:t>1</w:t>
      </w:r>
      <w:r w:rsidR="009E03AE">
        <w:rPr>
          <w:rFonts w:cs="Mangal"/>
          <w:b/>
          <w:i/>
          <w:sz w:val="32"/>
          <w:szCs w:val="24"/>
        </w:rPr>
        <w:t>-2020</w:t>
      </w:r>
      <w:r w:rsidR="00474CDF" w:rsidRPr="00364CEC">
        <w:rPr>
          <w:rFonts w:cs="Mangal"/>
          <w:b/>
          <w:i/>
          <w:sz w:val="32"/>
          <w:szCs w:val="24"/>
        </w:rPr>
        <w:t>.</w:t>
      </w:r>
    </w:p>
    <w:p w14:paraId="116E5102" w14:textId="77777777" w:rsidR="00474CDF" w:rsidRPr="00BE1DB5" w:rsidRDefault="00474CDF" w:rsidP="00474CDF">
      <w:pPr>
        <w:spacing w:after="0"/>
        <w:jc w:val="center"/>
        <w:rPr>
          <w:rFonts w:cs="Mangal"/>
          <w:i/>
          <w:color w:val="FF0000"/>
          <w:sz w:val="24"/>
          <w:szCs w:val="24"/>
        </w:rPr>
      </w:pPr>
    </w:p>
    <w:p w14:paraId="50266FF9" w14:textId="77777777" w:rsidR="00474CDF" w:rsidRPr="00364CEC" w:rsidRDefault="00535933" w:rsidP="00474CDF">
      <w:pPr>
        <w:shd w:val="clear" w:color="auto" w:fill="9CC2E5" w:themeFill="accent1" w:themeFillTint="99"/>
        <w:spacing w:after="0"/>
        <w:jc w:val="center"/>
        <w:rPr>
          <w:rFonts w:cs="Mangal"/>
          <w:i/>
          <w:sz w:val="28"/>
          <w:szCs w:val="24"/>
        </w:rPr>
      </w:pPr>
      <w:r>
        <w:rPr>
          <w:b/>
          <w:sz w:val="32"/>
        </w:rPr>
        <w:t>Asistente de Procesos de Crédito</w:t>
      </w:r>
      <w:r w:rsidR="00474CDF" w:rsidRPr="00364CEC">
        <w:rPr>
          <w:sz w:val="32"/>
        </w:rPr>
        <w:t xml:space="preserve"> </w:t>
      </w:r>
      <w:r w:rsidR="00474CDF" w:rsidRPr="00C32721">
        <w:rPr>
          <w:sz w:val="28"/>
          <w:szCs w:val="36"/>
        </w:rPr>
        <w:t>(</w:t>
      </w:r>
      <w:r w:rsidR="00383EFC">
        <w:rPr>
          <w:sz w:val="28"/>
          <w:szCs w:val="36"/>
        </w:rPr>
        <w:t>Técnico de Servicio Civil 3</w:t>
      </w:r>
      <w:r w:rsidR="00474CDF" w:rsidRPr="00364CEC">
        <w:rPr>
          <w:sz w:val="32"/>
          <w:szCs w:val="36"/>
        </w:rPr>
        <w:t>)</w:t>
      </w:r>
    </w:p>
    <w:p w14:paraId="6DA290C6" w14:textId="77777777" w:rsidR="00C72B7B" w:rsidRDefault="00C72B7B" w:rsidP="00474CDF">
      <w:pPr>
        <w:pStyle w:val="Ttulo4"/>
        <w:rPr>
          <w:rFonts w:ascii="Arial Narrow" w:hAnsi="Arial Narrow"/>
        </w:rPr>
      </w:pPr>
    </w:p>
    <w:p w14:paraId="1098FCA9" w14:textId="69C4CDA9" w:rsidR="00474CDF" w:rsidRDefault="00474CDF" w:rsidP="00474CDF">
      <w:pPr>
        <w:pStyle w:val="Ttulo4"/>
        <w:rPr>
          <w:rFonts w:ascii="Arial Narrow" w:hAnsi="Arial Narrow"/>
        </w:rPr>
      </w:pPr>
      <w:r w:rsidRPr="00873076">
        <w:rPr>
          <w:rFonts w:ascii="Arial Narrow" w:hAnsi="Arial Narrow"/>
          <w:b/>
          <w:sz w:val="28"/>
        </w:rPr>
        <w:t xml:space="preserve">Ubicación:   </w:t>
      </w:r>
      <w:r w:rsidR="00262A8D" w:rsidRPr="00873076">
        <w:rPr>
          <w:rFonts w:ascii="Arial Narrow" w:hAnsi="Arial Narrow"/>
          <w:b/>
          <w:sz w:val="28"/>
        </w:rPr>
        <w:t>Sección de</w:t>
      </w:r>
      <w:r w:rsidR="00535933">
        <w:rPr>
          <w:rFonts w:ascii="Arial Narrow" w:hAnsi="Arial Narrow"/>
          <w:b/>
          <w:sz w:val="28"/>
        </w:rPr>
        <w:t xml:space="preserve"> </w:t>
      </w:r>
      <w:r w:rsidR="00A3196E">
        <w:rPr>
          <w:rFonts w:ascii="Arial Narrow" w:hAnsi="Arial Narrow"/>
          <w:b/>
          <w:sz w:val="28"/>
        </w:rPr>
        <w:t>Desembolsos</w:t>
      </w:r>
      <w:r w:rsidR="00262A8D" w:rsidRPr="00873076">
        <w:rPr>
          <w:rFonts w:ascii="Arial Narrow" w:hAnsi="Arial Narrow"/>
          <w:b/>
          <w:sz w:val="28"/>
        </w:rPr>
        <w:t xml:space="preserve">, Departamento </w:t>
      </w:r>
      <w:r w:rsidR="00535933">
        <w:rPr>
          <w:rFonts w:ascii="Arial Narrow" w:hAnsi="Arial Narrow"/>
          <w:b/>
          <w:sz w:val="28"/>
        </w:rPr>
        <w:t xml:space="preserve">de Crédito </w:t>
      </w:r>
      <w:r w:rsidRPr="00873076">
        <w:rPr>
          <w:rFonts w:ascii="Arial Narrow" w:hAnsi="Arial Narrow"/>
          <w:b/>
          <w:sz w:val="28"/>
        </w:rPr>
        <w:t>b</w:t>
      </w:r>
      <w:r w:rsidR="00535933">
        <w:rPr>
          <w:rFonts w:ascii="Arial Narrow" w:hAnsi="Arial Narrow"/>
          <w:b/>
          <w:sz w:val="28"/>
        </w:rPr>
        <w:t>ajo la supervisión de</w:t>
      </w:r>
      <w:r w:rsidR="00A3196E">
        <w:rPr>
          <w:rFonts w:ascii="Arial Narrow" w:hAnsi="Arial Narrow"/>
          <w:b/>
          <w:sz w:val="28"/>
        </w:rPr>
        <w:t xml:space="preserve"> </w:t>
      </w:r>
      <w:r w:rsidR="00873076" w:rsidRPr="00873076">
        <w:rPr>
          <w:rFonts w:ascii="Arial Narrow" w:hAnsi="Arial Narrow"/>
          <w:b/>
          <w:sz w:val="28"/>
        </w:rPr>
        <w:t>l</w:t>
      </w:r>
      <w:r w:rsidR="00A3196E">
        <w:rPr>
          <w:rFonts w:ascii="Arial Narrow" w:hAnsi="Arial Narrow"/>
          <w:b/>
          <w:sz w:val="28"/>
        </w:rPr>
        <w:t>a</w:t>
      </w:r>
      <w:r w:rsidR="00873076" w:rsidRPr="00873076">
        <w:rPr>
          <w:rFonts w:ascii="Arial Narrow" w:hAnsi="Arial Narrow"/>
          <w:b/>
          <w:sz w:val="28"/>
        </w:rPr>
        <w:t xml:space="preserve"> </w:t>
      </w:r>
      <w:r w:rsidR="00262A8D" w:rsidRPr="00873076">
        <w:rPr>
          <w:rFonts w:ascii="Arial Narrow" w:hAnsi="Arial Narrow"/>
          <w:b/>
          <w:sz w:val="28"/>
        </w:rPr>
        <w:t>Licenciad</w:t>
      </w:r>
      <w:r w:rsidR="00A3196E">
        <w:rPr>
          <w:rFonts w:ascii="Arial Narrow" w:hAnsi="Arial Narrow"/>
          <w:b/>
          <w:sz w:val="28"/>
        </w:rPr>
        <w:t>a</w:t>
      </w:r>
      <w:r w:rsidR="00535933">
        <w:rPr>
          <w:rFonts w:ascii="Arial Narrow" w:hAnsi="Arial Narrow"/>
          <w:b/>
          <w:sz w:val="28"/>
        </w:rPr>
        <w:t xml:space="preserve"> </w:t>
      </w:r>
      <w:r w:rsidR="00A3196E">
        <w:rPr>
          <w:rFonts w:ascii="Arial Narrow" w:hAnsi="Arial Narrow"/>
          <w:b/>
          <w:sz w:val="28"/>
        </w:rPr>
        <w:t xml:space="preserve">Lorena Moreira </w:t>
      </w:r>
      <w:r w:rsidRPr="00873076">
        <w:rPr>
          <w:rFonts w:ascii="Arial Narrow" w:hAnsi="Arial Narrow"/>
          <w:b/>
          <w:sz w:val="28"/>
        </w:rPr>
        <w:t xml:space="preserve">a quién </w:t>
      </w:r>
      <w:r w:rsidR="00C72B7B" w:rsidRPr="00873076">
        <w:rPr>
          <w:rFonts w:ascii="Arial Narrow" w:hAnsi="Arial Narrow"/>
          <w:b/>
          <w:sz w:val="28"/>
        </w:rPr>
        <w:t>corresponda ocupar el cargo de J</w:t>
      </w:r>
      <w:r w:rsidRPr="00873076">
        <w:rPr>
          <w:rFonts w:ascii="Arial Narrow" w:hAnsi="Arial Narrow"/>
          <w:b/>
          <w:sz w:val="28"/>
        </w:rPr>
        <w:t xml:space="preserve">efatura de la </w:t>
      </w:r>
      <w:r w:rsidR="00262A8D" w:rsidRPr="00873076">
        <w:rPr>
          <w:rFonts w:ascii="Arial Narrow" w:hAnsi="Arial Narrow"/>
          <w:b/>
          <w:sz w:val="28"/>
        </w:rPr>
        <w:t>Sección</w:t>
      </w:r>
      <w:r w:rsidR="00262A8D">
        <w:rPr>
          <w:rFonts w:ascii="Arial Narrow" w:hAnsi="Arial Narrow"/>
        </w:rPr>
        <w:t>.</w:t>
      </w:r>
    </w:p>
    <w:p w14:paraId="58219544" w14:textId="77777777" w:rsidR="00C72B7B" w:rsidRPr="00C72B7B" w:rsidRDefault="00C72B7B" w:rsidP="00C72B7B"/>
    <w:p w14:paraId="1B68428C" w14:textId="77777777" w:rsidR="00E91D77" w:rsidRPr="001654A3" w:rsidRDefault="00E91D77" w:rsidP="00E91D77">
      <w:pPr>
        <w:pStyle w:val="Prrafodelista"/>
        <w:numPr>
          <w:ilvl w:val="0"/>
          <w:numId w:val="1"/>
        </w:numPr>
        <w:spacing w:after="0" w:line="240" w:lineRule="auto"/>
        <w:rPr>
          <w:rFonts w:ascii="Arial Narrow" w:hAnsi="Arial Narrow"/>
        </w:rPr>
      </w:pPr>
      <w:r w:rsidRPr="001654A3">
        <w:rPr>
          <w:rFonts w:ascii="Arial Narrow" w:hAnsi="Arial Narrow"/>
          <w:b/>
        </w:rPr>
        <w:t xml:space="preserve">Salario base mensual:     </w:t>
      </w:r>
      <w:r w:rsidRPr="001654A3">
        <w:rPr>
          <w:rFonts w:ascii="Arial Narrow" w:hAnsi="Arial Narrow"/>
        </w:rPr>
        <w:t>¢</w:t>
      </w:r>
      <w:r>
        <w:rPr>
          <w:rFonts w:ascii="Calibri" w:eastAsia="Times New Roman" w:hAnsi="Calibri" w:cs="Times New Roman"/>
          <w:color w:val="000000"/>
        </w:rPr>
        <w:t xml:space="preserve">          443.000,00</w:t>
      </w:r>
    </w:p>
    <w:p w14:paraId="3EDD1906" w14:textId="1DAF46C3" w:rsidR="0084686A" w:rsidRPr="0084686A" w:rsidRDefault="00E91D77" w:rsidP="0084686A">
      <w:pPr>
        <w:pStyle w:val="Default"/>
        <w:numPr>
          <w:ilvl w:val="0"/>
          <w:numId w:val="1"/>
        </w:numPr>
      </w:pPr>
      <w:r w:rsidRPr="001654A3">
        <w:rPr>
          <w:rFonts w:ascii="Arial Narrow" w:hAnsi="Arial Narrow"/>
          <w:b/>
        </w:rPr>
        <w:t xml:space="preserve">Anualidad:               </w:t>
      </w:r>
      <w:r w:rsidRPr="001654A3">
        <w:rPr>
          <w:rFonts w:ascii="Arial Narrow" w:hAnsi="Arial Narrow"/>
        </w:rPr>
        <w:t xml:space="preserve">      ¢</w:t>
      </w:r>
      <w:r w:rsidRPr="001654A3">
        <w:rPr>
          <w:rFonts w:ascii="Calibri" w:eastAsia="Times New Roman" w:hAnsi="Calibri" w:cs="Times New Roman"/>
        </w:rPr>
        <w:t xml:space="preserve">       </w:t>
      </w:r>
      <w:r w:rsidR="0084686A">
        <w:rPr>
          <w:rFonts w:ascii="Calibri" w:eastAsia="Times New Roman" w:hAnsi="Calibri" w:cs="Times New Roman"/>
        </w:rPr>
        <w:t xml:space="preserve">   </w:t>
      </w:r>
      <w:r w:rsidR="0084686A" w:rsidRPr="0084686A">
        <w:rPr>
          <w:rFonts w:ascii="Calibri" w:eastAsia="Times New Roman" w:hAnsi="Calibri" w:cs="Times New Roman"/>
          <w:sz w:val="22"/>
          <w:szCs w:val="22"/>
          <w:lang w:eastAsia="es-CR"/>
        </w:rPr>
        <w:t>10,859</w:t>
      </w:r>
      <w:r w:rsidRPr="0084686A">
        <w:rPr>
          <w:rFonts w:ascii="Calibri" w:eastAsia="Times New Roman" w:hAnsi="Calibri" w:cs="Times New Roman"/>
          <w:sz w:val="22"/>
          <w:szCs w:val="22"/>
          <w:lang w:eastAsia="es-CR"/>
        </w:rPr>
        <w:t>.00</w:t>
      </w:r>
      <w:r>
        <w:rPr>
          <w:rFonts w:ascii="Calibri" w:eastAsia="Times New Roman" w:hAnsi="Calibri" w:cs="Times New Roman"/>
        </w:rPr>
        <w:t xml:space="preserve">    </w:t>
      </w:r>
      <w:r w:rsidRPr="001654A3">
        <w:rPr>
          <w:rFonts w:ascii="Arial Narrow" w:hAnsi="Arial Narrow"/>
        </w:rPr>
        <w:t>por anualidad</w:t>
      </w:r>
      <w:r w:rsidRPr="001654A3">
        <w:rPr>
          <w:rFonts w:ascii="Arial Narrow" w:hAnsi="Arial Narrow"/>
          <w:b/>
        </w:rPr>
        <w:t xml:space="preserve"> (</w:t>
      </w:r>
      <w:r w:rsidR="0084686A">
        <w:rPr>
          <w:rFonts w:ascii="Arial Narrow" w:hAnsi="Arial Narrow"/>
          <w:b/>
        </w:rPr>
        <w:t>l</w:t>
      </w:r>
      <w:r>
        <w:rPr>
          <w:rFonts w:ascii="Arial Narrow" w:hAnsi="Arial Narrow"/>
          <w:b/>
        </w:rPr>
        <w:t xml:space="preserve">as nuevas anualidades ganadas a partir </w:t>
      </w:r>
      <w:r w:rsidR="0084686A">
        <w:rPr>
          <w:rFonts w:ascii="Arial Narrow" w:hAnsi="Arial Narrow"/>
          <w:b/>
        </w:rPr>
        <w:t>de del</w:t>
      </w:r>
      <w:r>
        <w:rPr>
          <w:rFonts w:ascii="Arial Narrow" w:hAnsi="Arial Narrow"/>
          <w:b/>
        </w:rPr>
        <w:t xml:space="preserve"> año 2019 se </w:t>
      </w:r>
      <w:r w:rsidR="0084686A">
        <w:rPr>
          <w:rFonts w:ascii="Arial Narrow" w:hAnsi="Arial Narrow"/>
          <w:b/>
        </w:rPr>
        <w:t>pagarán</w:t>
      </w:r>
      <w:r>
        <w:rPr>
          <w:rFonts w:ascii="Arial Narrow" w:hAnsi="Arial Narrow"/>
          <w:b/>
        </w:rPr>
        <w:t xml:space="preserve"> </w:t>
      </w:r>
      <w:r w:rsidRPr="001654A3">
        <w:rPr>
          <w:rFonts w:ascii="Arial Narrow" w:hAnsi="Arial Narrow"/>
          <w:b/>
        </w:rPr>
        <w:t xml:space="preserve">siguiendo disposiciones de nueva Ley 9635 </w:t>
      </w:r>
      <w:r>
        <w:rPr>
          <w:rFonts w:ascii="Arial Narrow" w:hAnsi="Arial Narrow"/>
          <w:b/>
        </w:rPr>
        <w:t xml:space="preserve">y su reglamento </w:t>
      </w:r>
      <w:r w:rsidRPr="001654A3">
        <w:rPr>
          <w:rFonts w:ascii="Arial Narrow" w:hAnsi="Arial Narrow"/>
          <w:b/>
        </w:rPr>
        <w:t>para su aplicabilidad según cada caso en particular)</w:t>
      </w:r>
      <w:r w:rsidR="0084686A">
        <w:rPr>
          <w:rFonts w:ascii="Arial Narrow" w:hAnsi="Arial Narrow"/>
          <w:b/>
        </w:rPr>
        <w:t xml:space="preserve"> </w:t>
      </w:r>
      <w:r w:rsidR="0084686A">
        <w:rPr>
          <w:b/>
          <w:bCs/>
          <w:sz w:val="22"/>
          <w:szCs w:val="22"/>
        </w:rPr>
        <w:t xml:space="preserve">y de acuerdo a los resultados de la evaluación del desempeño según corresponda) </w:t>
      </w:r>
    </w:p>
    <w:p w14:paraId="4315D77E" w14:textId="77777777"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 xml:space="preserve">Vacaciones según años servidos en el sector público. </w:t>
      </w:r>
    </w:p>
    <w:p w14:paraId="37F8CE39" w14:textId="4C8A8234"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 xml:space="preserve">Médico de empresa. </w:t>
      </w:r>
    </w:p>
    <w:p w14:paraId="5F0C2531" w14:textId="3D2D4164"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 xml:space="preserve">Asociación Solidarista. </w:t>
      </w:r>
    </w:p>
    <w:p w14:paraId="6FFBA363" w14:textId="12825A75" w:rsidR="0084686A" w:rsidRPr="0084686A" w:rsidRDefault="0084686A" w:rsidP="0084686A">
      <w:pPr>
        <w:pStyle w:val="Prrafodelista"/>
        <w:numPr>
          <w:ilvl w:val="0"/>
          <w:numId w:val="1"/>
        </w:numPr>
        <w:autoSpaceDE w:val="0"/>
        <w:autoSpaceDN w:val="0"/>
        <w:adjustRightInd w:val="0"/>
        <w:spacing w:after="0"/>
        <w:rPr>
          <w:rFonts w:ascii="Calibri" w:eastAsiaTheme="minorHAnsi" w:hAnsi="Calibri" w:cs="Calibri"/>
          <w:color w:val="000000"/>
          <w:lang w:eastAsia="en-US"/>
        </w:rPr>
      </w:pPr>
      <w:r w:rsidRPr="0084686A">
        <w:rPr>
          <w:rFonts w:ascii="Calibri" w:eastAsiaTheme="minorHAnsi" w:hAnsi="Calibri" w:cs="Calibri"/>
          <w:color w:val="000000"/>
          <w:lang w:eastAsia="en-US"/>
        </w:rPr>
        <w:t xml:space="preserve">Jornada laboral de: lunes a viernes de 7:00 a 3:00 (según lo estipulen regulaciones gubernamentales, acuerdos del Consejo Directivo o Reglamento de trabajo) </w:t>
      </w:r>
    </w:p>
    <w:p w14:paraId="34EA5872" w14:textId="77777777" w:rsidR="00B94244" w:rsidRPr="00B94244" w:rsidRDefault="00B94244" w:rsidP="00535933">
      <w:pPr>
        <w:pStyle w:val="Ttulo4"/>
        <w:rPr>
          <w:rFonts w:ascii="Arial Narrow" w:hAnsi="Arial Narrow"/>
          <w:b/>
          <w:color w:val="auto"/>
          <w:sz w:val="28"/>
          <w:u w:val="single"/>
        </w:rPr>
      </w:pPr>
    </w:p>
    <w:p w14:paraId="1D4FDB91" w14:textId="58D38350" w:rsidR="00474CDF" w:rsidRDefault="00474CDF" w:rsidP="00474CDF">
      <w:pPr>
        <w:pStyle w:val="Ttulo4"/>
        <w:rPr>
          <w:rFonts w:ascii="Arial Narrow" w:hAnsi="Arial Narrow"/>
          <w:b/>
          <w:sz w:val="28"/>
        </w:rPr>
      </w:pPr>
      <w:r w:rsidRPr="00474CDF">
        <w:rPr>
          <w:rFonts w:ascii="Arial Narrow" w:hAnsi="Arial Narrow"/>
          <w:b/>
          <w:sz w:val="28"/>
        </w:rPr>
        <w:t>Concurso sujeto a las políticas internas, así como a los detalles que se</w:t>
      </w:r>
      <w:r>
        <w:rPr>
          <w:rFonts w:ascii="Arial Narrow" w:hAnsi="Arial Narrow"/>
          <w:b/>
          <w:sz w:val="28"/>
        </w:rPr>
        <w:t xml:space="preserve"> den en la minuta del concurso</w:t>
      </w:r>
      <w:r w:rsidR="00C72B7B">
        <w:rPr>
          <w:rFonts w:ascii="Arial Narrow" w:hAnsi="Arial Narrow"/>
          <w:b/>
          <w:sz w:val="28"/>
        </w:rPr>
        <w:t>.</w:t>
      </w:r>
    </w:p>
    <w:p w14:paraId="4E2B9AB7" w14:textId="77777777" w:rsidR="0084686A" w:rsidRDefault="0084686A" w:rsidP="0084686A">
      <w:pPr>
        <w:pStyle w:val="Default"/>
      </w:pPr>
    </w:p>
    <w:p w14:paraId="48B67937" w14:textId="0396567D" w:rsidR="00BA1682" w:rsidRDefault="0084686A" w:rsidP="0084686A">
      <w:pPr>
        <w:pStyle w:val="Default"/>
        <w:jc w:val="both"/>
        <w:rPr>
          <w:i/>
          <w:iCs/>
          <w:color w:val="2E74B5" w:themeColor="accent1" w:themeShade="BF"/>
          <w:sz w:val="36"/>
          <w:szCs w:val="36"/>
        </w:rPr>
      </w:pPr>
      <w:r w:rsidRPr="0084686A">
        <w:rPr>
          <w:b/>
          <w:bCs/>
          <w:i/>
          <w:iCs/>
          <w:color w:val="2E74B5" w:themeColor="accent1" w:themeShade="BF"/>
          <w:sz w:val="28"/>
          <w:szCs w:val="28"/>
          <w:u w:val="single"/>
        </w:rPr>
        <w:t>Nota</w:t>
      </w:r>
      <w:r w:rsidR="00BA1682">
        <w:rPr>
          <w:b/>
          <w:bCs/>
          <w:i/>
          <w:iCs/>
          <w:color w:val="2E74B5" w:themeColor="accent1" w:themeShade="BF"/>
          <w:sz w:val="28"/>
          <w:szCs w:val="28"/>
          <w:u w:val="single"/>
        </w:rPr>
        <w:t>s</w:t>
      </w:r>
      <w:r w:rsidRPr="0084686A">
        <w:rPr>
          <w:b/>
          <w:bCs/>
          <w:i/>
          <w:iCs/>
          <w:color w:val="2E74B5" w:themeColor="accent1" w:themeShade="BF"/>
          <w:sz w:val="28"/>
          <w:szCs w:val="28"/>
          <w:u w:val="single"/>
        </w:rPr>
        <w:t xml:space="preserve"> aclaratoria</w:t>
      </w:r>
      <w:r w:rsidR="00BA1682">
        <w:rPr>
          <w:b/>
          <w:bCs/>
          <w:i/>
          <w:iCs/>
          <w:color w:val="2E74B5" w:themeColor="accent1" w:themeShade="BF"/>
          <w:sz w:val="28"/>
          <w:szCs w:val="28"/>
          <w:u w:val="single"/>
        </w:rPr>
        <w:t>s importantes</w:t>
      </w:r>
      <w:r w:rsidRPr="00BA1682">
        <w:rPr>
          <w:b/>
          <w:bCs/>
          <w:i/>
          <w:iCs/>
          <w:color w:val="2E74B5" w:themeColor="accent1" w:themeShade="BF"/>
          <w:sz w:val="36"/>
          <w:szCs w:val="36"/>
          <w:u w:val="single"/>
        </w:rPr>
        <w:t>:</w:t>
      </w:r>
      <w:r w:rsidRPr="00BA1682">
        <w:rPr>
          <w:i/>
          <w:iCs/>
          <w:color w:val="2E74B5" w:themeColor="accent1" w:themeShade="BF"/>
          <w:sz w:val="36"/>
          <w:szCs w:val="36"/>
        </w:rPr>
        <w:t xml:space="preserve"> </w:t>
      </w:r>
    </w:p>
    <w:p w14:paraId="10FECAC5" w14:textId="77777777" w:rsidR="00BA1682" w:rsidRDefault="0084686A"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Deben enviar el curriculum u hoja de vida y los </w:t>
      </w:r>
      <w:r w:rsidRPr="00BA1682">
        <w:rPr>
          <w:rFonts w:ascii="Calibri" w:hAnsi="Calibri" w:cs="Calibri"/>
          <w:b/>
          <w:bCs/>
          <w:i/>
          <w:iCs/>
          <w:color w:val="2E74B5" w:themeColor="accent1" w:themeShade="BF"/>
          <w:sz w:val="28"/>
          <w:szCs w:val="28"/>
          <w:u w:val="single"/>
        </w:rPr>
        <w:t>atestados solicitados</w:t>
      </w:r>
      <w:r w:rsidRPr="00BA1682">
        <w:rPr>
          <w:rFonts w:ascii="Calibri" w:hAnsi="Calibri" w:cs="Calibri"/>
          <w:b/>
          <w:bCs/>
          <w:i/>
          <w:iCs/>
          <w:color w:val="2E74B5" w:themeColor="accent1" w:themeShade="BF"/>
          <w:sz w:val="28"/>
          <w:szCs w:val="28"/>
        </w:rPr>
        <w:t xml:space="preserve"> para la correspondiente constatación de todo lo solicitado, </w:t>
      </w:r>
    </w:p>
    <w:p w14:paraId="2F340C4F" w14:textId="77777777"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N</w:t>
      </w:r>
      <w:r w:rsidR="0084686A" w:rsidRPr="00BA1682">
        <w:rPr>
          <w:rFonts w:ascii="Calibri" w:hAnsi="Calibri" w:cs="Calibri"/>
          <w:b/>
          <w:bCs/>
          <w:i/>
          <w:iCs/>
          <w:color w:val="2E74B5" w:themeColor="accent1" w:themeShade="BF"/>
          <w:sz w:val="28"/>
          <w:szCs w:val="28"/>
        </w:rPr>
        <w:t xml:space="preserve">o utilizar la opción que aparece en la página denominado envía tu hoja de vida, sólo a través del correo indicado. </w:t>
      </w:r>
    </w:p>
    <w:p w14:paraId="79DB3E16" w14:textId="7AC90BDC" w:rsidR="0084686A" w:rsidRPr="00BA1682" w:rsidRDefault="0084686A"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Los interesados en concursar deberán presentar formal solicitud a la Sección de Recursos Humanos por correo electrónico al: </w:t>
      </w:r>
      <w:hyperlink r:id="rId8" w:history="1">
        <w:r w:rsidRPr="00BA1682">
          <w:rPr>
            <w:rStyle w:val="Hipervnculo"/>
            <w:rFonts w:ascii="Calibri" w:hAnsi="Calibri" w:cs="Calibri"/>
            <w:b/>
            <w:bCs/>
            <w:i/>
            <w:iCs/>
            <w:color w:val="2E74B5" w:themeColor="accent1" w:themeShade="BF"/>
            <w:sz w:val="36"/>
            <w:szCs w:val="36"/>
          </w:rPr>
          <w:t>ivega@conape.go.cr</w:t>
        </w:r>
      </w:hyperlink>
      <w:r w:rsidRPr="00BA1682">
        <w:rPr>
          <w:rFonts w:ascii="Calibri" w:hAnsi="Calibri" w:cs="Calibri"/>
          <w:b/>
          <w:bCs/>
          <w:i/>
          <w:iCs/>
          <w:color w:val="2E74B5" w:themeColor="accent1" w:themeShade="BF"/>
          <w:sz w:val="36"/>
          <w:szCs w:val="36"/>
        </w:rPr>
        <w:t xml:space="preserve">.  </w:t>
      </w:r>
    </w:p>
    <w:p w14:paraId="4B6D2645" w14:textId="77777777" w:rsidR="00BA1682" w:rsidRP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L</w:t>
      </w:r>
      <w:r w:rsidRPr="00BA1682">
        <w:rPr>
          <w:rFonts w:ascii="Calibri" w:hAnsi="Calibri" w:cs="Calibri"/>
          <w:b/>
          <w:bCs/>
          <w:i/>
          <w:iCs/>
          <w:color w:val="2E74B5" w:themeColor="accent1" w:themeShade="BF"/>
          <w:sz w:val="28"/>
          <w:szCs w:val="28"/>
        </w:rPr>
        <w:t xml:space="preserve">a persona que no envíe el curriculum con todos los atestados requeridos para verificar la información solicitada en los requisitos </w:t>
      </w:r>
      <w:r w:rsidRPr="00BA1682">
        <w:rPr>
          <w:rFonts w:ascii="Calibri" w:hAnsi="Calibri" w:cs="Calibri"/>
          <w:b/>
          <w:bCs/>
          <w:i/>
          <w:iCs/>
          <w:color w:val="2E74B5" w:themeColor="accent1" w:themeShade="BF"/>
          <w:sz w:val="32"/>
          <w:szCs w:val="32"/>
          <w:u w:val="single"/>
        </w:rPr>
        <w:t>no se considerara en el proceso de preanálisis de ofertas</w:t>
      </w:r>
      <w:r>
        <w:rPr>
          <w:rFonts w:ascii="Calibri" w:hAnsi="Calibri" w:cs="Calibri"/>
          <w:b/>
          <w:bCs/>
          <w:i/>
          <w:iCs/>
          <w:color w:val="2E74B5" w:themeColor="accent1" w:themeShade="BF"/>
          <w:sz w:val="32"/>
          <w:szCs w:val="32"/>
          <w:u w:val="single"/>
        </w:rPr>
        <w:t>.</w:t>
      </w:r>
    </w:p>
    <w:p w14:paraId="7145FE3F" w14:textId="77777777"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 </w:t>
      </w:r>
      <w:r>
        <w:rPr>
          <w:rFonts w:ascii="Calibri" w:hAnsi="Calibri" w:cs="Calibri"/>
          <w:b/>
          <w:bCs/>
          <w:i/>
          <w:iCs/>
          <w:color w:val="2E74B5" w:themeColor="accent1" w:themeShade="BF"/>
          <w:sz w:val="28"/>
          <w:szCs w:val="28"/>
        </w:rPr>
        <w:t>En el</w:t>
      </w:r>
      <w:r w:rsidRPr="00BA1682">
        <w:rPr>
          <w:rFonts w:ascii="Calibri" w:hAnsi="Calibri" w:cs="Calibri"/>
          <w:b/>
          <w:bCs/>
          <w:i/>
          <w:iCs/>
          <w:color w:val="2E74B5" w:themeColor="accent1" w:themeShade="BF"/>
          <w:sz w:val="28"/>
          <w:szCs w:val="28"/>
        </w:rPr>
        <w:t xml:space="preserve"> momento de ser convocados a entrevistas según avancen en el proceso </w:t>
      </w:r>
      <w:r w:rsidRPr="00BA1682">
        <w:rPr>
          <w:rFonts w:ascii="Calibri" w:hAnsi="Calibri" w:cs="Calibri"/>
          <w:b/>
          <w:bCs/>
          <w:i/>
          <w:iCs/>
          <w:color w:val="2E74B5" w:themeColor="accent1" w:themeShade="BF"/>
          <w:sz w:val="28"/>
          <w:szCs w:val="28"/>
          <w:u w:val="single"/>
        </w:rPr>
        <w:t>deben presentar los originales</w:t>
      </w:r>
      <w:r w:rsidRPr="00BA1682">
        <w:rPr>
          <w:rFonts w:ascii="Calibri" w:hAnsi="Calibri" w:cs="Calibri"/>
          <w:b/>
          <w:bCs/>
          <w:i/>
          <w:iCs/>
          <w:color w:val="2E74B5" w:themeColor="accent1" w:themeShade="BF"/>
          <w:sz w:val="28"/>
          <w:szCs w:val="28"/>
        </w:rPr>
        <w:t xml:space="preserve"> de los documentos sean títulos o certificaciones enviados tal cual lo enviaron</w:t>
      </w:r>
      <w:r>
        <w:rPr>
          <w:rFonts w:ascii="Calibri" w:hAnsi="Calibri" w:cs="Calibri"/>
          <w:b/>
          <w:bCs/>
          <w:i/>
          <w:iCs/>
          <w:color w:val="2E74B5" w:themeColor="accent1" w:themeShade="BF"/>
          <w:sz w:val="28"/>
          <w:szCs w:val="28"/>
        </w:rPr>
        <w:t>.</w:t>
      </w:r>
    </w:p>
    <w:p w14:paraId="551D7CC8" w14:textId="4CB459E6" w:rsidR="00BA1682" w:rsidRDefault="00DE537A"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P</w:t>
      </w:r>
      <w:r w:rsidRPr="00DE537A">
        <w:rPr>
          <w:rFonts w:ascii="Calibri" w:hAnsi="Calibri" w:cs="Calibri"/>
          <w:b/>
          <w:bCs/>
          <w:i/>
          <w:iCs/>
          <w:color w:val="2E74B5" w:themeColor="accent1" w:themeShade="BF"/>
          <w:sz w:val="28"/>
          <w:szCs w:val="28"/>
        </w:rPr>
        <w:t xml:space="preserve">ara corroborar el avance </w:t>
      </w:r>
      <w:r w:rsidRPr="00DE537A">
        <w:rPr>
          <w:rFonts w:ascii="Calibri" w:hAnsi="Calibri" w:cs="Calibri"/>
          <w:b/>
          <w:bCs/>
          <w:i/>
          <w:iCs/>
          <w:color w:val="2E74B5" w:themeColor="accent1" w:themeShade="BF"/>
          <w:sz w:val="28"/>
          <w:szCs w:val="28"/>
        </w:rPr>
        <w:t>académico según</w:t>
      </w:r>
      <w:r w:rsidRPr="00DE537A">
        <w:rPr>
          <w:rFonts w:ascii="Calibri" w:hAnsi="Calibri" w:cs="Calibri"/>
          <w:b/>
          <w:bCs/>
          <w:i/>
          <w:iCs/>
          <w:color w:val="2E74B5" w:themeColor="accent1" w:themeShade="BF"/>
          <w:sz w:val="28"/>
          <w:szCs w:val="28"/>
        </w:rPr>
        <w:t xml:space="preserve"> el requisito que se </w:t>
      </w:r>
      <w:r w:rsidRPr="00DE537A">
        <w:rPr>
          <w:rFonts w:ascii="Calibri" w:hAnsi="Calibri" w:cs="Calibri"/>
          <w:b/>
          <w:bCs/>
          <w:i/>
          <w:iCs/>
          <w:color w:val="2E74B5" w:themeColor="accent1" w:themeShade="BF"/>
          <w:sz w:val="28"/>
          <w:szCs w:val="28"/>
        </w:rPr>
        <w:t>detalla para</w:t>
      </w:r>
      <w:r w:rsidRPr="00DE537A">
        <w:rPr>
          <w:rFonts w:ascii="Calibri" w:hAnsi="Calibri" w:cs="Calibri"/>
          <w:b/>
          <w:bCs/>
          <w:i/>
          <w:iCs/>
          <w:color w:val="2E74B5" w:themeColor="accent1" w:themeShade="BF"/>
          <w:sz w:val="28"/>
          <w:szCs w:val="28"/>
        </w:rPr>
        <w:t xml:space="preserve"> dicho concurso; deben presentar una certificación de la universidad donde se indique las materias aprobadas con el detalle de los créditos que han ganado en cada una de ellas, según el titulo por el que optan.</w:t>
      </w:r>
    </w:p>
    <w:p w14:paraId="239D8CC0" w14:textId="77777777"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S</w:t>
      </w:r>
      <w:r w:rsidRPr="00BA1682">
        <w:rPr>
          <w:rFonts w:ascii="Calibri" w:hAnsi="Calibri" w:cs="Calibri"/>
          <w:b/>
          <w:bCs/>
          <w:i/>
          <w:iCs/>
          <w:color w:val="2E74B5" w:themeColor="accent1" w:themeShade="BF"/>
          <w:sz w:val="28"/>
          <w:szCs w:val="28"/>
        </w:rPr>
        <w:t xml:space="preserve">olo se admitirán según lo estipulado en los requisitos en el área atinente al área de ciencias administrativas. </w:t>
      </w:r>
    </w:p>
    <w:p w14:paraId="0DD8FCF9" w14:textId="66E13135"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Si</w:t>
      </w:r>
      <w:r w:rsidRPr="00BA1682">
        <w:rPr>
          <w:rFonts w:ascii="Calibri" w:hAnsi="Calibri" w:cs="Calibri"/>
          <w:b/>
          <w:bCs/>
          <w:i/>
          <w:iCs/>
          <w:color w:val="2E74B5" w:themeColor="accent1" w:themeShade="BF"/>
          <w:sz w:val="28"/>
          <w:szCs w:val="28"/>
        </w:rPr>
        <w:t xml:space="preserve"> presenta</w:t>
      </w:r>
      <w:r>
        <w:rPr>
          <w:rFonts w:ascii="Calibri" w:hAnsi="Calibri" w:cs="Calibri"/>
          <w:b/>
          <w:bCs/>
          <w:i/>
          <w:iCs/>
          <w:color w:val="2E74B5" w:themeColor="accent1" w:themeShade="BF"/>
          <w:sz w:val="28"/>
          <w:szCs w:val="28"/>
        </w:rPr>
        <w:t>n</w:t>
      </w:r>
      <w:r w:rsidRPr="00BA1682">
        <w:rPr>
          <w:rFonts w:ascii="Calibri" w:hAnsi="Calibri" w:cs="Calibri"/>
          <w:b/>
          <w:bCs/>
          <w:i/>
          <w:iCs/>
          <w:color w:val="2E74B5" w:themeColor="accent1" w:themeShade="BF"/>
          <w:sz w:val="28"/>
          <w:szCs w:val="28"/>
        </w:rPr>
        <w:t xml:space="preserve"> certificaciones o cartas de los trabajos anteriores</w:t>
      </w:r>
      <w:r>
        <w:rPr>
          <w:rFonts w:ascii="Calibri" w:hAnsi="Calibri" w:cs="Calibri"/>
          <w:b/>
          <w:bCs/>
          <w:i/>
          <w:iCs/>
          <w:color w:val="2E74B5" w:themeColor="accent1" w:themeShade="BF"/>
          <w:sz w:val="28"/>
          <w:szCs w:val="28"/>
        </w:rPr>
        <w:t>,</w:t>
      </w:r>
      <w:r w:rsidRPr="00BA1682">
        <w:rPr>
          <w:rFonts w:ascii="Calibri" w:hAnsi="Calibri" w:cs="Calibri"/>
          <w:b/>
          <w:bCs/>
          <w:i/>
          <w:iCs/>
          <w:color w:val="2E74B5" w:themeColor="accent1" w:themeShade="BF"/>
          <w:sz w:val="28"/>
          <w:szCs w:val="28"/>
        </w:rPr>
        <w:t xml:space="preserve"> solo se </w:t>
      </w:r>
      <w:r w:rsidR="00221462" w:rsidRPr="00BA1682">
        <w:rPr>
          <w:rFonts w:ascii="Calibri" w:hAnsi="Calibri" w:cs="Calibri"/>
          <w:b/>
          <w:bCs/>
          <w:i/>
          <w:iCs/>
          <w:color w:val="2E74B5" w:themeColor="accent1" w:themeShade="BF"/>
          <w:sz w:val="28"/>
          <w:szCs w:val="28"/>
        </w:rPr>
        <w:t>tomarán</w:t>
      </w:r>
      <w:r w:rsidRPr="00BA1682">
        <w:rPr>
          <w:rFonts w:ascii="Calibri" w:hAnsi="Calibri" w:cs="Calibri"/>
          <w:b/>
          <w:bCs/>
          <w:i/>
          <w:iCs/>
          <w:color w:val="2E74B5" w:themeColor="accent1" w:themeShade="BF"/>
          <w:sz w:val="28"/>
          <w:szCs w:val="28"/>
        </w:rPr>
        <w:t xml:space="preserve"> en cuenta las cartas que vengan debidamente firmadas, selladas y con machote oficial del membrete de la empresa.</w:t>
      </w:r>
    </w:p>
    <w:p w14:paraId="69554336" w14:textId="0700630F" w:rsidR="00221462" w:rsidRPr="00480A4E" w:rsidRDefault="00221462" w:rsidP="00BA1682">
      <w:pPr>
        <w:pStyle w:val="Default"/>
        <w:numPr>
          <w:ilvl w:val="0"/>
          <w:numId w:val="4"/>
        </w:numPr>
        <w:jc w:val="both"/>
        <w:rPr>
          <w:rFonts w:ascii="Calibri" w:hAnsi="Calibri" w:cs="Calibri"/>
          <w:b/>
          <w:bCs/>
          <w:i/>
          <w:iCs/>
          <w:color w:val="2E74B5" w:themeColor="accent1" w:themeShade="BF"/>
          <w:sz w:val="28"/>
          <w:szCs w:val="28"/>
        </w:rPr>
      </w:pPr>
      <w:r w:rsidRPr="00221462">
        <w:rPr>
          <w:rFonts w:ascii="Calibri" w:hAnsi="Calibri" w:cs="Calibri"/>
          <w:b/>
          <w:bCs/>
          <w:i/>
          <w:iCs/>
          <w:color w:val="2E74B5" w:themeColor="accent1" w:themeShade="BF"/>
          <w:sz w:val="28"/>
          <w:szCs w:val="28"/>
        </w:rPr>
        <w:t>Deben indicar que es para el cargo de</w:t>
      </w:r>
      <w:r w:rsidRPr="00480A4E">
        <w:rPr>
          <w:rFonts w:ascii="Calibri" w:hAnsi="Calibri" w:cs="Calibri"/>
          <w:b/>
          <w:bCs/>
          <w:i/>
          <w:iCs/>
          <w:color w:val="2E74B5" w:themeColor="accent1" w:themeShade="BF"/>
        </w:rPr>
        <w:t xml:space="preserve"> </w:t>
      </w:r>
      <w:r w:rsidRPr="00221462">
        <w:rPr>
          <w:rFonts w:ascii="Calibri" w:hAnsi="Calibri" w:cs="Calibri"/>
          <w:b/>
          <w:bCs/>
          <w:i/>
          <w:iCs/>
          <w:color w:val="2E74B5" w:themeColor="accent1" w:themeShade="BF"/>
          <w:sz w:val="32"/>
          <w:szCs w:val="32"/>
          <w:u w:val="single"/>
        </w:rPr>
        <w:t>Asistente de Procesos de Crédito</w:t>
      </w:r>
      <w:r w:rsidRPr="00480A4E">
        <w:rPr>
          <w:rFonts w:ascii="Calibri" w:hAnsi="Calibri" w:cs="Calibri"/>
          <w:i/>
          <w:iCs/>
          <w:color w:val="2E74B5" w:themeColor="accent1" w:themeShade="BF"/>
        </w:rPr>
        <w:t>.</w:t>
      </w:r>
    </w:p>
    <w:p w14:paraId="6B8C893B" w14:textId="77777777" w:rsidR="0084686A" w:rsidRPr="00480A4E" w:rsidRDefault="0084686A" w:rsidP="0084686A">
      <w:pPr>
        <w:pStyle w:val="Default"/>
        <w:jc w:val="both"/>
        <w:rPr>
          <w:b/>
          <w:bCs/>
          <w:color w:val="2E74B5" w:themeColor="accent1" w:themeShade="BF"/>
          <w:sz w:val="28"/>
          <w:szCs w:val="28"/>
        </w:rPr>
      </w:pPr>
    </w:p>
    <w:p w14:paraId="244E623F" w14:textId="77777777" w:rsidR="00221462" w:rsidRDefault="0084686A" w:rsidP="00221462">
      <w:pPr>
        <w:spacing w:before="0" w:after="0"/>
        <w:rPr>
          <w:rFonts w:ascii="Calibri" w:hAnsi="Calibri" w:cs="Calibri"/>
          <w:b/>
          <w:bCs/>
          <w:i/>
          <w:iCs/>
          <w:color w:val="FF0000"/>
          <w:sz w:val="36"/>
          <w:szCs w:val="36"/>
          <w:u w:val="single"/>
        </w:rPr>
      </w:pPr>
      <w:r w:rsidRPr="00221462">
        <w:rPr>
          <w:rFonts w:ascii="Calibri" w:hAnsi="Calibri" w:cs="Calibri"/>
          <w:b/>
          <w:bCs/>
          <w:i/>
          <w:iCs/>
          <w:color w:val="FF0000"/>
          <w:sz w:val="28"/>
          <w:szCs w:val="28"/>
        </w:rPr>
        <w:t xml:space="preserve">El período para presentar lo solicitado con la hoja de vida vence o se cierra el </w:t>
      </w:r>
      <w:r w:rsidRPr="00221462">
        <w:rPr>
          <w:rFonts w:ascii="Calibri" w:hAnsi="Calibri" w:cs="Calibri"/>
          <w:b/>
          <w:bCs/>
          <w:i/>
          <w:iCs/>
          <w:color w:val="FF0000"/>
          <w:sz w:val="36"/>
          <w:szCs w:val="36"/>
          <w:u w:val="single"/>
        </w:rPr>
        <w:t>miércoles 18 de noviembre de 2020 a las 15 horas</w:t>
      </w:r>
      <w:r w:rsidR="00221462" w:rsidRPr="00221462">
        <w:rPr>
          <w:rFonts w:ascii="Calibri" w:hAnsi="Calibri" w:cs="Calibri"/>
          <w:b/>
          <w:bCs/>
          <w:i/>
          <w:iCs/>
          <w:color w:val="FF0000"/>
          <w:sz w:val="36"/>
          <w:szCs w:val="36"/>
          <w:u w:val="single"/>
        </w:rPr>
        <w:t xml:space="preserve">. </w:t>
      </w:r>
    </w:p>
    <w:p w14:paraId="3D7358A4" w14:textId="77777777" w:rsidR="00221462" w:rsidRDefault="00221462" w:rsidP="00221462">
      <w:pPr>
        <w:spacing w:before="0" w:after="0"/>
        <w:rPr>
          <w:rFonts w:ascii="Calibri" w:hAnsi="Calibri" w:cs="Calibri"/>
          <w:b/>
          <w:bCs/>
          <w:i/>
          <w:iCs/>
          <w:color w:val="FF0000"/>
          <w:sz w:val="36"/>
          <w:szCs w:val="36"/>
          <w:u w:val="single"/>
        </w:rPr>
      </w:pPr>
    </w:p>
    <w:p w14:paraId="319C1230" w14:textId="04DCE73F" w:rsidR="00221462" w:rsidRPr="00221462" w:rsidRDefault="00221462" w:rsidP="00221462">
      <w:pPr>
        <w:spacing w:before="0" w:after="0"/>
        <w:rPr>
          <w:rFonts w:cs="Segoe UI"/>
          <w:b/>
          <w:color w:val="FF0000"/>
          <w:sz w:val="40"/>
          <w:szCs w:val="40"/>
        </w:rPr>
      </w:pPr>
      <w:r w:rsidRPr="00221462">
        <w:rPr>
          <w:rFonts w:cs="Arial"/>
          <w:b/>
          <w:color w:val="FF0000"/>
          <w:sz w:val="40"/>
          <w:szCs w:val="40"/>
          <w:u w:val="single"/>
        </w:rPr>
        <w:t>L</w:t>
      </w:r>
      <w:r w:rsidRPr="00221462">
        <w:rPr>
          <w:rFonts w:cs="Segoe UI"/>
          <w:b/>
          <w:color w:val="FF0000"/>
          <w:sz w:val="40"/>
          <w:szCs w:val="40"/>
          <w:u w:val="single"/>
        </w:rPr>
        <w:t>uego de cerrado el concurso no se analizarán más ofertas</w:t>
      </w:r>
      <w:r>
        <w:rPr>
          <w:rFonts w:cs="Segoe UI"/>
          <w:b/>
          <w:color w:val="FF0000"/>
          <w:sz w:val="40"/>
          <w:szCs w:val="40"/>
        </w:rPr>
        <w:t>.</w:t>
      </w:r>
      <w:r>
        <w:rPr>
          <w:rFonts w:ascii="Calibri" w:hAnsi="Calibri" w:cs="Calibri"/>
          <w:b/>
          <w:bCs/>
          <w:i/>
          <w:iCs/>
          <w:color w:val="2E74B5" w:themeColor="accent1" w:themeShade="BF"/>
        </w:rPr>
        <w:t xml:space="preserve"> </w:t>
      </w:r>
    </w:p>
    <w:p w14:paraId="49F75124" w14:textId="29A00433" w:rsidR="0084686A" w:rsidRPr="00221462" w:rsidRDefault="0084686A" w:rsidP="0084686A">
      <w:pPr>
        <w:rPr>
          <w:rFonts w:ascii="Calibri" w:hAnsi="Calibri" w:cs="Calibri"/>
          <w:i/>
          <w:iCs/>
          <w:color w:val="2E74B5" w:themeColor="accent1" w:themeShade="BF"/>
        </w:rPr>
      </w:pPr>
      <w:r w:rsidRPr="00480A4E">
        <w:rPr>
          <w:rFonts w:ascii="Calibri" w:hAnsi="Calibri" w:cs="Calibri"/>
          <w:b/>
          <w:bCs/>
          <w:i/>
          <w:iCs/>
          <w:color w:val="2E74B5" w:themeColor="accent1" w:themeShade="BF"/>
        </w:rPr>
        <w:t xml:space="preserve"> </w:t>
      </w:r>
    </w:p>
    <w:p w14:paraId="1BA70E76" w14:textId="77777777" w:rsidR="00C72B7B" w:rsidRDefault="00244B04" w:rsidP="00474CDF">
      <w:pPr>
        <w:pStyle w:val="Ttulo2"/>
      </w:pPr>
      <w:r>
        <w:t>Adjuntamos todos los detalles del cargo que indica el Manual Institucional de Cargos</w:t>
      </w:r>
      <w:r w:rsidR="00C72B7B">
        <w:t xml:space="preserve"> para un mayor y mejor entender:</w:t>
      </w:r>
    </w:p>
    <w:p w14:paraId="72E294F6" w14:textId="77777777" w:rsidR="00535933" w:rsidRPr="00061459" w:rsidRDefault="00B94244" w:rsidP="00535933">
      <w:r w:rsidRPr="00061459">
        <w:rPr>
          <w:rFonts w:eastAsia="Calibri" w:cs="Times New Roman"/>
          <w:lang w:eastAsia="en-US"/>
        </w:rPr>
        <w:t> </w:t>
      </w:r>
      <w:bookmarkEnd w:id="0"/>
    </w:p>
    <w:tbl>
      <w:tblPr>
        <w:tblStyle w:val="Tablaconcuadrcula14"/>
        <w:tblW w:w="0" w:type="auto"/>
        <w:shd w:val="clear" w:color="auto" w:fill="002060"/>
        <w:tblLook w:val="04A0" w:firstRow="1" w:lastRow="0" w:firstColumn="1" w:lastColumn="0" w:noHBand="0" w:noVBand="1"/>
      </w:tblPr>
      <w:tblGrid>
        <w:gridCol w:w="3964"/>
        <w:gridCol w:w="6090"/>
      </w:tblGrid>
      <w:tr w:rsidR="00535933" w:rsidRPr="00061459" w14:paraId="4B380433" w14:textId="77777777" w:rsidTr="00535933">
        <w:tc>
          <w:tcPr>
            <w:tcW w:w="10054" w:type="dxa"/>
            <w:gridSpan w:val="2"/>
            <w:shd w:val="clear" w:color="auto" w:fill="002060"/>
            <w:hideMark/>
          </w:tcPr>
          <w:p w14:paraId="7979A83C" w14:textId="77777777" w:rsidR="00535933" w:rsidRPr="00061459" w:rsidRDefault="00535933" w:rsidP="00CD579B">
            <w:pPr>
              <w:jc w:val="left"/>
              <w:rPr>
                <w:rFonts w:cs="Times New Roman"/>
                <w:b/>
                <w:bCs/>
              </w:rPr>
            </w:pPr>
            <w:r w:rsidRPr="00061459">
              <w:rPr>
                <w:rFonts w:cs="Times New Roman"/>
                <w:b/>
                <w:bCs/>
              </w:rPr>
              <w:t>Puesto:  Técnico de Servicio Civil 3 (G. de E.) (Asistente de Procesos de Crédito)</w:t>
            </w:r>
          </w:p>
        </w:tc>
      </w:tr>
      <w:tr w:rsidR="00535933" w:rsidRPr="00061459" w14:paraId="64A8355E" w14:textId="77777777" w:rsidTr="00375655">
        <w:tblPrEx>
          <w:shd w:val="clear" w:color="auto" w:fill="auto"/>
        </w:tblPrEx>
        <w:tc>
          <w:tcPr>
            <w:tcW w:w="10054" w:type="dxa"/>
            <w:gridSpan w:val="2"/>
            <w:shd w:val="clear" w:color="auto" w:fill="002060"/>
            <w:noWrap/>
            <w:hideMark/>
          </w:tcPr>
          <w:p w14:paraId="3F0602DA" w14:textId="77777777" w:rsidR="00535933" w:rsidRPr="00061459" w:rsidRDefault="00535933" w:rsidP="00CD579B">
            <w:pPr>
              <w:jc w:val="left"/>
              <w:rPr>
                <w:rFonts w:cs="Times New Roman"/>
                <w:b/>
                <w:bCs/>
              </w:rPr>
            </w:pPr>
            <w:r w:rsidRPr="00061459">
              <w:rPr>
                <w:rFonts w:cs="Times New Roman"/>
                <w:b/>
                <w:bCs/>
              </w:rPr>
              <w:t>Datos Ocupacionales</w:t>
            </w:r>
          </w:p>
        </w:tc>
      </w:tr>
      <w:tr w:rsidR="00535933" w:rsidRPr="00061459" w14:paraId="75AC149E" w14:textId="77777777" w:rsidTr="00375655">
        <w:tblPrEx>
          <w:shd w:val="clear" w:color="auto" w:fill="auto"/>
        </w:tblPrEx>
        <w:tc>
          <w:tcPr>
            <w:tcW w:w="3964" w:type="dxa"/>
            <w:shd w:val="clear" w:color="auto" w:fill="002060"/>
            <w:hideMark/>
          </w:tcPr>
          <w:p w14:paraId="24143EA0" w14:textId="77777777" w:rsidR="00535933" w:rsidRPr="00061459" w:rsidRDefault="00535933" w:rsidP="00CD579B">
            <w:pPr>
              <w:jc w:val="left"/>
              <w:rPr>
                <w:rFonts w:cs="Times New Roman"/>
                <w:b/>
                <w:bCs/>
              </w:rPr>
            </w:pPr>
            <w:r w:rsidRPr="00061459">
              <w:rPr>
                <w:rFonts w:cs="Times New Roman"/>
                <w:b/>
                <w:bCs/>
              </w:rPr>
              <w:t>Código del Cargo (CAT/Nivel)</w:t>
            </w:r>
          </w:p>
        </w:tc>
        <w:tc>
          <w:tcPr>
            <w:tcW w:w="6090" w:type="dxa"/>
            <w:noWrap/>
            <w:hideMark/>
          </w:tcPr>
          <w:p w14:paraId="37B3540C" w14:textId="77777777" w:rsidR="00535933" w:rsidRPr="00061459" w:rsidRDefault="00535933" w:rsidP="00CD579B">
            <w:pPr>
              <w:jc w:val="left"/>
              <w:rPr>
                <w:rFonts w:cs="Times New Roman"/>
              </w:rPr>
            </w:pPr>
            <w:r w:rsidRPr="00061459">
              <w:rPr>
                <w:rFonts w:cs="Times New Roman"/>
              </w:rPr>
              <w:t>20-341</w:t>
            </w:r>
          </w:p>
        </w:tc>
      </w:tr>
      <w:tr w:rsidR="00535933" w:rsidRPr="00061459" w14:paraId="19B66BF2" w14:textId="77777777" w:rsidTr="00375655">
        <w:tblPrEx>
          <w:shd w:val="clear" w:color="auto" w:fill="auto"/>
        </w:tblPrEx>
        <w:tc>
          <w:tcPr>
            <w:tcW w:w="3964" w:type="dxa"/>
            <w:shd w:val="clear" w:color="auto" w:fill="002060"/>
            <w:hideMark/>
          </w:tcPr>
          <w:p w14:paraId="659FDD71" w14:textId="77777777" w:rsidR="00535933" w:rsidRPr="00061459" w:rsidRDefault="00535933" w:rsidP="00CD579B">
            <w:pPr>
              <w:jc w:val="left"/>
              <w:rPr>
                <w:rFonts w:cs="Times New Roman"/>
                <w:b/>
                <w:bCs/>
              </w:rPr>
            </w:pPr>
            <w:r w:rsidRPr="00061459">
              <w:rPr>
                <w:rFonts w:cs="Times New Roman"/>
                <w:b/>
                <w:bCs/>
              </w:rPr>
              <w:t>Nombre del cargo conforme Servicio Civil</w:t>
            </w:r>
          </w:p>
        </w:tc>
        <w:tc>
          <w:tcPr>
            <w:tcW w:w="6090" w:type="dxa"/>
            <w:hideMark/>
          </w:tcPr>
          <w:p w14:paraId="40FF358E" w14:textId="77777777" w:rsidR="00535933" w:rsidRPr="00061459" w:rsidRDefault="00535933" w:rsidP="00CD579B">
            <w:pPr>
              <w:jc w:val="left"/>
              <w:rPr>
                <w:rFonts w:cs="Times New Roman"/>
              </w:rPr>
            </w:pPr>
            <w:r w:rsidRPr="00061459">
              <w:rPr>
                <w:rFonts w:cs="Times New Roman"/>
              </w:rPr>
              <w:t>Técnico de Servicio Civil 3</w:t>
            </w:r>
          </w:p>
        </w:tc>
      </w:tr>
      <w:tr w:rsidR="00535933" w:rsidRPr="00061459" w14:paraId="3255197B" w14:textId="77777777" w:rsidTr="00375655">
        <w:tblPrEx>
          <w:shd w:val="clear" w:color="auto" w:fill="auto"/>
        </w:tblPrEx>
        <w:tc>
          <w:tcPr>
            <w:tcW w:w="3964" w:type="dxa"/>
            <w:shd w:val="clear" w:color="auto" w:fill="002060"/>
            <w:hideMark/>
          </w:tcPr>
          <w:p w14:paraId="0657D0D9" w14:textId="77777777" w:rsidR="00535933" w:rsidRPr="00061459" w:rsidRDefault="00535933" w:rsidP="00CD579B">
            <w:pPr>
              <w:jc w:val="left"/>
              <w:rPr>
                <w:rFonts w:cs="Times New Roman"/>
                <w:b/>
                <w:bCs/>
              </w:rPr>
            </w:pPr>
            <w:r w:rsidRPr="00061459">
              <w:rPr>
                <w:rFonts w:cs="Times New Roman"/>
                <w:b/>
                <w:bCs/>
              </w:rPr>
              <w:t>Nombre del cargo en CONAPE</w:t>
            </w:r>
          </w:p>
        </w:tc>
        <w:tc>
          <w:tcPr>
            <w:tcW w:w="6090" w:type="dxa"/>
            <w:hideMark/>
          </w:tcPr>
          <w:p w14:paraId="71F3D591" w14:textId="77777777" w:rsidR="00535933" w:rsidRPr="00061459" w:rsidRDefault="00535933" w:rsidP="00CD579B">
            <w:pPr>
              <w:jc w:val="left"/>
              <w:rPr>
                <w:rFonts w:cs="Times New Roman"/>
              </w:rPr>
            </w:pPr>
            <w:r w:rsidRPr="00061459">
              <w:rPr>
                <w:rFonts w:cs="Times New Roman"/>
              </w:rPr>
              <w:t>Asistente de Procesos de Crédito</w:t>
            </w:r>
          </w:p>
        </w:tc>
      </w:tr>
      <w:tr w:rsidR="00535933" w:rsidRPr="00061459" w14:paraId="5ACDF265" w14:textId="77777777" w:rsidTr="00375655">
        <w:tblPrEx>
          <w:shd w:val="clear" w:color="auto" w:fill="auto"/>
        </w:tblPrEx>
        <w:tc>
          <w:tcPr>
            <w:tcW w:w="3964" w:type="dxa"/>
            <w:shd w:val="clear" w:color="auto" w:fill="002060"/>
            <w:hideMark/>
          </w:tcPr>
          <w:p w14:paraId="05BF5CA1" w14:textId="77777777" w:rsidR="00535933" w:rsidRPr="00061459" w:rsidRDefault="00535933" w:rsidP="00CD579B">
            <w:pPr>
              <w:jc w:val="left"/>
              <w:rPr>
                <w:rFonts w:cs="Times New Roman"/>
                <w:b/>
                <w:bCs/>
              </w:rPr>
            </w:pPr>
            <w:r w:rsidRPr="00061459">
              <w:rPr>
                <w:rFonts w:cs="Times New Roman"/>
                <w:b/>
                <w:bCs/>
              </w:rPr>
              <w:t>Grupo ocupacional</w:t>
            </w:r>
          </w:p>
        </w:tc>
        <w:tc>
          <w:tcPr>
            <w:tcW w:w="6090" w:type="dxa"/>
            <w:noWrap/>
            <w:hideMark/>
          </w:tcPr>
          <w:p w14:paraId="195130E8" w14:textId="77777777" w:rsidR="00535933" w:rsidRPr="00061459" w:rsidRDefault="00535933" w:rsidP="00CD579B">
            <w:pPr>
              <w:jc w:val="left"/>
              <w:rPr>
                <w:rFonts w:cs="Times New Roman"/>
              </w:rPr>
            </w:pPr>
            <w:r w:rsidRPr="00061459">
              <w:rPr>
                <w:rFonts w:cs="Times New Roman"/>
              </w:rPr>
              <w:t>Estrato técnico</w:t>
            </w:r>
          </w:p>
        </w:tc>
      </w:tr>
      <w:tr w:rsidR="00535933" w:rsidRPr="00061459" w14:paraId="6A7CCF2E" w14:textId="77777777" w:rsidTr="00375655">
        <w:tblPrEx>
          <w:shd w:val="clear" w:color="auto" w:fill="auto"/>
        </w:tblPrEx>
        <w:tc>
          <w:tcPr>
            <w:tcW w:w="3964" w:type="dxa"/>
            <w:shd w:val="clear" w:color="auto" w:fill="002060"/>
            <w:hideMark/>
          </w:tcPr>
          <w:p w14:paraId="29D8FCC9" w14:textId="77777777" w:rsidR="00535933" w:rsidRPr="00061459" w:rsidRDefault="00535933" w:rsidP="00CD579B">
            <w:pPr>
              <w:jc w:val="left"/>
              <w:rPr>
                <w:rFonts w:cs="Times New Roman"/>
                <w:b/>
                <w:bCs/>
              </w:rPr>
            </w:pPr>
            <w:r w:rsidRPr="00061459">
              <w:rPr>
                <w:rFonts w:cs="Times New Roman"/>
                <w:b/>
                <w:bCs/>
              </w:rPr>
              <w:t>Departamento</w:t>
            </w:r>
          </w:p>
        </w:tc>
        <w:tc>
          <w:tcPr>
            <w:tcW w:w="6090" w:type="dxa"/>
            <w:noWrap/>
            <w:hideMark/>
          </w:tcPr>
          <w:p w14:paraId="04667AAC" w14:textId="77777777" w:rsidR="00535933" w:rsidRPr="00061459" w:rsidRDefault="00535933" w:rsidP="00CD579B">
            <w:pPr>
              <w:jc w:val="left"/>
              <w:rPr>
                <w:rFonts w:cs="Times New Roman"/>
              </w:rPr>
            </w:pPr>
            <w:r w:rsidRPr="00061459">
              <w:rPr>
                <w:rFonts w:cs="Times New Roman"/>
              </w:rPr>
              <w:t>Crédito</w:t>
            </w:r>
          </w:p>
        </w:tc>
      </w:tr>
      <w:tr w:rsidR="00535933" w:rsidRPr="00061459" w14:paraId="1B88E020" w14:textId="77777777" w:rsidTr="00375655">
        <w:tblPrEx>
          <w:shd w:val="clear" w:color="auto" w:fill="auto"/>
        </w:tblPrEx>
        <w:tc>
          <w:tcPr>
            <w:tcW w:w="3964" w:type="dxa"/>
            <w:shd w:val="clear" w:color="auto" w:fill="002060"/>
            <w:hideMark/>
          </w:tcPr>
          <w:p w14:paraId="5125087A" w14:textId="77777777" w:rsidR="00535933" w:rsidRPr="00061459" w:rsidRDefault="00535933" w:rsidP="00CD579B">
            <w:pPr>
              <w:jc w:val="left"/>
              <w:rPr>
                <w:rFonts w:cs="Times New Roman"/>
                <w:b/>
                <w:bCs/>
              </w:rPr>
            </w:pPr>
            <w:r w:rsidRPr="00061459">
              <w:rPr>
                <w:rFonts w:cs="Times New Roman"/>
                <w:b/>
                <w:bCs/>
              </w:rPr>
              <w:t>Sección</w:t>
            </w:r>
          </w:p>
        </w:tc>
        <w:tc>
          <w:tcPr>
            <w:tcW w:w="6090" w:type="dxa"/>
            <w:noWrap/>
            <w:hideMark/>
          </w:tcPr>
          <w:p w14:paraId="14C31853" w14:textId="77777777" w:rsidR="00535933" w:rsidRPr="00061459" w:rsidRDefault="00535933" w:rsidP="00CD579B">
            <w:pPr>
              <w:jc w:val="left"/>
              <w:rPr>
                <w:rFonts w:cs="Times New Roman"/>
                <w:strike/>
                <w:lang w:val="es-CR"/>
              </w:rPr>
            </w:pPr>
            <w:r w:rsidRPr="00061459">
              <w:rPr>
                <w:rFonts w:cs="Times New Roman"/>
              </w:rPr>
              <w:t>Gestión y Análisis / Desembolsos y Control de Crédito</w:t>
            </w:r>
          </w:p>
        </w:tc>
      </w:tr>
      <w:tr w:rsidR="00535933" w:rsidRPr="00061459" w14:paraId="230519FD" w14:textId="77777777" w:rsidTr="00375655">
        <w:tblPrEx>
          <w:shd w:val="clear" w:color="auto" w:fill="auto"/>
        </w:tblPrEx>
        <w:tc>
          <w:tcPr>
            <w:tcW w:w="3964" w:type="dxa"/>
            <w:shd w:val="clear" w:color="auto" w:fill="002060"/>
            <w:hideMark/>
          </w:tcPr>
          <w:p w14:paraId="6D0AF966" w14:textId="77777777" w:rsidR="00535933" w:rsidRPr="00061459" w:rsidRDefault="00535933" w:rsidP="00CD579B">
            <w:pPr>
              <w:jc w:val="left"/>
              <w:rPr>
                <w:rFonts w:cs="Times New Roman"/>
                <w:b/>
                <w:bCs/>
              </w:rPr>
            </w:pPr>
            <w:r w:rsidRPr="00061459">
              <w:rPr>
                <w:rFonts w:cs="Times New Roman"/>
                <w:b/>
                <w:bCs/>
              </w:rPr>
              <w:t>Área a reportar o dependencia</w:t>
            </w:r>
          </w:p>
        </w:tc>
        <w:tc>
          <w:tcPr>
            <w:tcW w:w="6090" w:type="dxa"/>
            <w:hideMark/>
          </w:tcPr>
          <w:p w14:paraId="590EACB9" w14:textId="77777777" w:rsidR="00535933" w:rsidRPr="00061459" w:rsidRDefault="00535933" w:rsidP="00CD579B">
            <w:pPr>
              <w:jc w:val="left"/>
              <w:rPr>
                <w:rFonts w:cs="Times New Roman"/>
              </w:rPr>
            </w:pPr>
            <w:r w:rsidRPr="00061459">
              <w:rPr>
                <w:rFonts w:cs="Times New Roman"/>
              </w:rPr>
              <w:t>Gestión y Análisis / Desembolsos y Control de Crédito</w:t>
            </w:r>
          </w:p>
        </w:tc>
      </w:tr>
      <w:tr w:rsidR="00535933" w:rsidRPr="00061459" w14:paraId="6B059D55" w14:textId="77777777" w:rsidTr="00375655">
        <w:tblPrEx>
          <w:shd w:val="clear" w:color="auto" w:fill="auto"/>
        </w:tblPrEx>
        <w:tc>
          <w:tcPr>
            <w:tcW w:w="10054" w:type="dxa"/>
            <w:gridSpan w:val="2"/>
            <w:shd w:val="clear" w:color="auto" w:fill="002060"/>
            <w:noWrap/>
            <w:hideMark/>
          </w:tcPr>
          <w:p w14:paraId="15C2BE27" w14:textId="77777777" w:rsidR="00535933" w:rsidRPr="00061459" w:rsidRDefault="00535933" w:rsidP="00CD579B">
            <w:pPr>
              <w:jc w:val="left"/>
              <w:rPr>
                <w:rFonts w:cs="Times New Roman"/>
                <w:b/>
                <w:bCs/>
              </w:rPr>
            </w:pPr>
            <w:r w:rsidRPr="00061459">
              <w:rPr>
                <w:rFonts w:cs="Times New Roman"/>
                <w:b/>
                <w:bCs/>
              </w:rPr>
              <w:t>Objetivo del cargo (definición del trabajo)</w:t>
            </w:r>
          </w:p>
        </w:tc>
      </w:tr>
      <w:tr w:rsidR="00535933" w:rsidRPr="00061459" w14:paraId="0FBE3F85" w14:textId="77777777" w:rsidTr="00375655">
        <w:tblPrEx>
          <w:shd w:val="clear" w:color="auto" w:fill="auto"/>
        </w:tblPrEx>
        <w:tc>
          <w:tcPr>
            <w:tcW w:w="10054" w:type="dxa"/>
            <w:gridSpan w:val="2"/>
            <w:hideMark/>
          </w:tcPr>
          <w:p w14:paraId="5171A470" w14:textId="77777777" w:rsidR="00535933" w:rsidRPr="00061459" w:rsidRDefault="00535933" w:rsidP="00CD579B">
            <w:pPr>
              <w:jc w:val="left"/>
              <w:rPr>
                <w:rFonts w:cs="Times New Roman"/>
                <w:strike/>
              </w:rPr>
            </w:pPr>
            <w:r w:rsidRPr="00061459">
              <w:rPr>
                <w:rFonts w:cs="Times New Roman"/>
              </w:rPr>
              <w:t xml:space="preserve">El puesto </w:t>
            </w:r>
            <w:r w:rsidRPr="00061459">
              <w:t>se caracteriza por asistir a los Analistas de Crédito y Ejecutivos de desembolsos, en la atención y coordinación de trámites y consultas diversas planteadas por los estudiantes y público en general en los procesos de información, gestión y análisis, control y desembolsos financieros, asimismo participa y colabora en la realización de estudios e investigaciones que demande la jefatura.   Además, participa y colabora con el área de mercade</w:t>
            </w:r>
            <w:r w:rsidRPr="00061459">
              <w:rPr>
                <w:rFonts w:cs="Times New Roman"/>
              </w:rPr>
              <w:t xml:space="preserve">o, cuando le es requerido  </w:t>
            </w:r>
          </w:p>
        </w:tc>
      </w:tr>
    </w:tbl>
    <w:p w14:paraId="10979B33" w14:textId="77777777" w:rsidR="00535933" w:rsidRPr="00061459" w:rsidRDefault="00535933" w:rsidP="00535933">
      <w:pPr>
        <w:tabs>
          <w:tab w:val="left" w:pos="2182"/>
          <w:tab w:val="left" w:pos="4779"/>
          <w:tab w:val="left" w:pos="5491"/>
          <w:tab w:val="left" w:pos="6138"/>
          <w:tab w:val="left" w:pos="6778"/>
        </w:tabs>
        <w:ind w:left="113"/>
        <w:jc w:val="left"/>
        <w:rPr>
          <w:rFonts w:eastAsia="Calibri" w:cs="Times New Roman"/>
          <w:lang w:eastAsia="en-US"/>
        </w:rPr>
      </w:pP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p>
    <w:tbl>
      <w:tblPr>
        <w:tblStyle w:val="Tablaconcuadrcula14"/>
        <w:tblW w:w="0" w:type="auto"/>
        <w:tblLook w:val="04A0" w:firstRow="1" w:lastRow="0" w:firstColumn="1" w:lastColumn="0" w:noHBand="0" w:noVBand="1"/>
      </w:tblPr>
      <w:tblGrid>
        <w:gridCol w:w="10054"/>
      </w:tblGrid>
      <w:tr w:rsidR="00535933" w:rsidRPr="00061459" w14:paraId="10885C92" w14:textId="77777777" w:rsidTr="00CD579B">
        <w:tc>
          <w:tcPr>
            <w:tcW w:w="16700" w:type="dxa"/>
            <w:shd w:val="clear" w:color="auto" w:fill="002060"/>
            <w:noWrap/>
            <w:hideMark/>
          </w:tcPr>
          <w:p w14:paraId="2329AAC0" w14:textId="77777777" w:rsidR="00535933" w:rsidRPr="00061459" w:rsidRDefault="00535933" w:rsidP="00CD579B">
            <w:pPr>
              <w:jc w:val="left"/>
              <w:rPr>
                <w:rFonts w:cs="Times New Roman"/>
                <w:b/>
                <w:bCs/>
              </w:rPr>
            </w:pPr>
            <w:r w:rsidRPr="00061459">
              <w:rPr>
                <w:rFonts w:cs="Times New Roman"/>
                <w:b/>
                <w:bCs/>
              </w:rPr>
              <w:t>Actividades principales</w:t>
            </w:r>
          </w:p>
        </w:tc>
      </w:tr>
      <w:tr w:rsidR="00535933" w:rsidRPr="00061459" w14:paraId="21D2CEEA" w14:textId="77777777" w:rsidTr="00CD579B">
        <w:trPr>
          <w:trHeight w:val="492"/>
        </w:trPr>
        <w:tc>
          <w:tcPr>
            <w:tcW w:w="16700" w:type="dxa"/>
            <w:vMerge w:val="restart"/>
            <w:hideMark/>
          </w:tcPr>
          <w:p w14:paraId="5A541831" w14:textId="77777777" w:rsidR="00535933" w:rsidRPr="00061459" w:rsidRDefault="00535933" w:rsidP="00CD579B">
            <w:pPr>
              <w:autoSpaceDE w:val="0"/>
              <w:autoSpaceDN w:val="0"/>
              <w:adjustRightInd w:val="0"/>
              <w:spacing w:before="0" w:after="0" w:line="276" w:lineRule="auto"/>
              <w:rPr>
                <w:rFonts w:cs="Times New Roman"/>
              </w:rPr>
            </w:pPr>
            <w:r w:rsidRPr="00061459">
              <w:rPr>
                <w:rFonts w:cs="Times New Roman"/>
              </w:rPr>
              <w:t>• Participar en el desarrollo de investigaciones complejas en áreas vinculantes con el crédito educativo, el cual incorpora el proceso de gestión y análisis, desembolsos y control de crédito.</w:t>
            </w:r>
          </w:p>
          <w:p w14:paraId="6730F0C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Recibir, gestionar y tramitar las solicitudes de crédito para estudios. </w:t>
            </w:r>
          </w:p>
          <w:p w14:paraId="5B911DF6"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Revisar el contenido de las solicitudes de préstamo, así como los documentos que respaldan dicha solicitud de acuerdo con el Reglamento de Crédito de la institución.</w:t>
            </w:r>
          </w:p>
          <w:p w14:paraId="69375E40"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Realizar el </w:t>
            </w:r>
            <w:proofErr w:type="spellStart"/>
            <w:r w:rsidRPr="00061459">
              <w:rPr>
                <w:rFonts w:cs="Arial"/>
                <w:lang w:val="es-ES_tradnl"/>
              </w:rPr>
              <w:t>pre-análisis</w:t>
            </w:r>
            <w:proofErr w:type="spellEnd"/>
            <w:r w:rsidRPr="00061459">
              <w:rPr>
                <w:rFonts w:cs="Arial"/>
                <w:lang w:val="es-ES_tradnl"/>
              </w:rPr>
              <w:t xml:space="preserve"> de las solicitudes de préstamo y control académico que presenten los estudiantes, de conformidad con las disposiciones, leyes, reglamentos y procedimientos establecidos en materia de crédito.</w:t>
            </w:r>
          </w:p>
          <w:p w14:paraId="0C27AF1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Registrar las correcciones de las hojas resumen de los casos ya insertados en el sistema integrado que son revisados por los analistas de crédito y en casos aprobados y en ejecución registrar las correcciones en el sistema o actualizar los registros según corresponda.</w:t>
            </w:r>
          </w:p>
          <w:p w14:paraId="6973F5A4"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Recibir los expedientes aprobados en cada emisión, revisión de los mismos, generación de contratos y planes de desembolso, preparación del expediente para preparar la emisión correspondiente.</w:t>
            </w:r>
          </w:p>
          <w:p w14:paraId="20A385F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Validar la información del contrato y las firmas. Autorizar los desembolsos mediante la realización del seguimiento académico por medio del procedimiento establecido para éste.</w:t>
            </w:r>
          </w:p>
          <w:p w14:paraId="3C5667EF"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Actualizar periódicamente los registros de la base de datos por las diferentes situaciones que presentan los estudiantes.</w:t>
            </w:r>
          </w:p>
          <w:p w14:paraId="59DE1F8D" w14:textId="77777777" w:rsidR="00535933" w:rsidRPr="00061459" w:rsidRDefault="00535933" w:rsidP="00CD579B">
            <w:pPr>
              <w:spacing w:before="0" w:after="0" w:line="276" w:lineRule="auto"/>
              <w:rPr>
                <w:rFonts w:cs="Arial"/>
                <w:lang w:val="es-ES_tradnl"/>
              </w:rPr>
            </w:pPr>
            <w:r w:rsidRPr="00061459">
              <w:rPr>
                <w:rFonts w:cs="Times New Roman"/>
              </w:rPr>
              <w:t xml:space="preserve">• </w:t>
            </w:r>
            <w:r w:rsidRPr="00061459">
              <w:rPr>
                <w:rFonts w:cs="Arial"/>
                <w:lang w:val="es-ES_tradnl"/>
              </w:rPr>
              <w:t>Coordinar equipos de trabajo a fin de controlar la ejecución de las labores asignadas y que se desarrollen con las normas y exigencias establecidas y de manera oportuna.</w:t>
            </w:r>
            <w:r w:rsidRPr="00061459">
              <w:t xml:space="preserve"> </w:t>
            </w:r>
          </w:p>
          <w:p w14:paraId="396D5B5C"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Velar porque las actividades se ejecuten de manera regular, con eficiencia y eficacia en apego al cumplimiento de los elementos de carácter técnico y administrativo que son materia de su responsabilidad.</w:t>
            </w:r>
          </w:p>
          <w:p w14:paraId="3356AAEB"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Arial"/>
                <w:lang w:val="es-ES_tradnl"/>
              </w:rPr>
              <w:t>Ejecutar labores que le corresponde comprobar la correcta aplicación de las normas, disposiciones, topes crediticios, leyes, reglamentos, procedimientos y protocolos establecidos en materia de crédito.</w:t>
            </w:r>
          </w:p>
          <w:p w14:paraId="1EE7D2B0"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investigaciones periódicas y preparar informes, cuadros, reportes y otros documentos en el desarrollo de sus labores que faciliten la toma de decisiones en el área respectiva.</w:t>
            </w:r>
          </w:p>
          <w:p w14:paraId="3E8A713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Custodiar, controlar, autorizar cambios y dar seguimiento a los expedientes que ingresan o desembolsos, con la solicitud del préstamo y el legado de documentos que respalda ésta.</w:t>
            </w:r>
          </w:p>
          <w:p w14:paraId="60255B09"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Controlar y registrar en el sistema las universidades que requieren ser incorporadas para brindar un financiamiento.</w:t>
            </w:r>
          </w:p>
          <w:p w14:paraId="14225A3D"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Registrar información referente a desembolsos como activar cuentas, inclusión de operaciones formalizadas, vigencia de pólizas del INS, seguimiento académico.  </w:t>
            </w:r>
          </w:p>
          <w:p w14:paraId="04EC9434"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oficios u otros tipos de documentos a los abogados de la institución con el fin de hacerles llegar información acerca de los créditos hipotecarios y darles el trámite respectivo.</w:t>
            </w:r>
          </w:p>
          <w:p w14:paraId="02FE51A8"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Brindar orientación y asesoría a los estudiantes y público en general, para la tramitación del crédito, así como de aquellos estudiantes que se encuentran en la etapa de desembolsos y control de crédito y de la etapa previa a la fase de cobro, de conformidad con las Políticas de la institución y el Reglamento General de Crédito.</w:t>
            </w:r>
          </w:p>
          <w:p w14:paraId="718F476F"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Participa en el proceso de control de la no formalización, control académico y control de desembolsos</w:t>
            </w:r>
          </w:p>
          <w:p w14:paraId="20B47061"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Brindar apoyo en el área de mercadeo, en giras a las distintas ferias vocacionales organizadas con colegios y universidades, o eventos especiales que requieran la promoción del crédito o la información crediticia para la tramitación del préstamo. Le puede corresponder el manejo de vehículos en caso de giras y trámites de mercadeo</w:t>
            </w:r>
          </w:p>
          <w:p w14:paraId="4547F7CE"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Participar en la elaboración del PAO.</w:t>
            </w:r>
          </w:p>
          <w:p w14:paraId="74FA670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Mantener actualizados los controles referentes a las actividades que desarrolla y que están bajo su responsabilidad.</w:t>
            </w:r>
          </w:p>
          <w:p w14:paraId="454EBB60"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Lleva el control del inventario de los insumos que administra y utiliza en la Sección en el desarrollo de sus operaciones.</w:t>
            </w:r>
          </w:p>
          <w:p w14:paraId="78773141"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Actualizar y supervisar archivos a su cargo.</w:t>
            </w:r>
          </w:p>
          <w:p w14:paraId="0FA99396"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el traslado de expedientes a auditoria para su respectiva revisión.</w:t>
            </w:r>
          </w:p>
          <w:p w14:paraId="778F9677"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Realizar el traslado de expedientes revisados y analizados a la Sección de Desembolsos.</w:t>
            </w:r>
          </w:p>
          <w:p w14:paraId="5A8C3D2E"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Ejecutar la formalización del crédito prendario en conjunto con la Sección de Tesorería.</w:t>
            </w:r>
          </w:p>
          <w:p w14:paraId="5113E18E"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Entregar a la Sección de Cobro los expedientes de los estudiantes que concluyen sus estudios.</w:t>
            </w:r>
          </w:p>
          <w:p w14:paraId="02C0E83F"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Vela por el buen estado de los activos bajo su responsabilidad.</w:t>
            </w:r>
          </w:p>
          <w:p w14:paraId="3D9A5C54"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Resolver consultas y suministrar información vía telefónica o personalmente al público en general relacionadas con la actividad a su cargo </w:t>
            </w:r>
          </w:p>
          <w:p w14:paraId="65D4D922"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Proponer ajustes, mejoras o cambios en métodos de trabajo en el área de su competencia.</w:t>
            </w:r>
          </w:p>
          <w:p w14:paraId="319ADD4C"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Asistir a los profesionales y jefatura en la planeación y ejecución de otras labores propias de la Sección.</w:t>
            </w:r>
          </w:p>
          <w:p w14:paraId="1D286E53" w14:textId="77777777" w:rsidR="00535933" w:rsidRPr="00061459" w:rsidRDefault="00535933" w:rsidP="00CD579B">
            <w:pPr>
              <w:tabs>
                <w:tab w:val="left" w:pos="0"/>
                <w:tab w:val="left" w:pos="270"/>
              </w:tabs>
              <w:spacing w:before="40" w:after="0" w:line="276" w:lineRule="auto"/>
              <w:rPr>
                <w:rFonts w:cs="Arial"/>
              </w:rPr>
            </w:pPr>
            <w:r w:rsidRPr="00061459">
              <w:rPr>
                <w:rFonts w:cs="Times New Roman"/>
              </w:rPr>
              <w:t xml:space="preserve">• </w:t>
            </w:r>
            <w:r w:rsidRPr="00061459">
              <w:rPr>
                <w:rFonts w:cs="Arial"/>
              </w:rPr>
              <w:t>Realizar las labores administrativas que se derivan de su función y otras actividades propias del puesto.</w:t>
            </w:r>
          </w:p>
          <w:p w14:paraId="331D2518" w14:textId="77777777" w:rsidR="00535933" w:rsidRPr="00061459" w:rsidRDefault="00535933" w:rsidP="00CD579B">
            <w:pPr>
              <w:tabs>
                <w:tab w:val="left" w:pos="0"/>
                <w:tab w:val="left" w:pos="270"/>
              </w:tabs>
              <w:spacing w:before="40" w:after="0" w:line="276" w:lineRule="auto"/>
              <w:rPr>
                <w:rFonts w:cs="Arial"/>
              </w:rPr>
            </w:pPr>
            <w:r w:rsidRPr="00061459">
              <w:rPr>
                <w:rFonts w:cs="Times New Roman"/>
              </w:rPr>
              <w:t xml:space="preserve">• </w:t>
            </w:r>
            <w:r w:rsidRPr="00061459">
              <w:rPr>
                <w:rFonts w:cs="Arial"/>
              </w:rPr>
              <w:t xml:space="preserve">Resolver consultas y suministrar información a superiores, compañeros y público en general, relacionadas con la actividad a su cargo. </w:t>
            </w:r>
          </w:p>
          <w:p w14:paraId="0024D361" w14:textId="77777777" w:rsidR="00535933" w:rsidRPr="00061459" w:rsidRDefault="00535933" w:rsidP="00CD579B">
            <w:pPr>
              <w:spacing w:before="0" w:after="0" w:line="276" w:lineRule="auto"/>
              <w:rPr>
                <w:rFonts w:cs="Arial"/>
              </w:rPr>
            </w:pPr>
            <w:r w:rsidRPr="00061459">
              <w:rPr>
                <w:rFonts w:cs="Times New Roman"/>
              </w:rPr>
              <w:t xml:space="preserve">• </w:t>
            </w:r>
            <w:r w:rsidRPr="00061459">
              <w:rPr>
                <w:rFonts w:cs="Arial"/>
              </w:rPr>
              <w:t>Proponer mejoras e innovaciones relacionadas con nuevos métodos y procesos de trabajo.</w:t>
            </w:r>
          </w:p>
          <w:p w14:paraId="1FCDD28F" w14:textId="77777777" w:rsidR="00535933" w:rsidRPr="00061459" w:rsidRDefault="00535933" w:rsidP="00CD579B">
            <w:pPr>
              <w:autoSpaceDE w:val="0"/>
              <w:autoSpaceDN w:val="0"/>
              <w:adjustRightInd w:val="0"/>
              <w:spacing w:before="0" w:after="0" w:line="276" w:lineRule="auto"/>
              <w:rPr>
                <w:rFonts w:cs="Times New Roman"/>
              </w:rPr>
            </w:pPr>
            <w:r w:rsidRPr="00061459">
              <w:rPr>
                <w:rFonts w:cs="Times New Roman"/>
              </w:rPr>
              <w:t xml:space="preserve">• </w:t>
            </w:r>
            <w:r w:rsidRPr="00061459">
              <w:rPr>
                <w:rFonts w:cs="Arial"/>
              </w:rPr>
              <w:t>Ejecuta otras labores propias de la clase de Técnico de Servicio Civil 3</w:t>
            </w:r>
          </w:p>
          <w:p w14:paraId="361372C5" w14:textId="77777777" w:rsidR="00535933" w:rsidRPr="00061459" w:rsidRDefault="00535933" w:rsidP="00CD579B">
            <w:pPr>
              <w:autoSpaceDE w:val="0"/>
              <w:autoSpaceDN w:val="0"/>
              <w:adjustRightInd w:val="0"/>
              <w:spacing w:before="0" w:after="0" w:line="276" w:lineRule="auto"/>
              <w:rPr>
                <w:rFonts w:cs="Arial"/>
                <w:lang w:val="es-ES_tradnl"/>
              </w:rPr>
            </w:pPr>
            <w:r w:rsidRPr="00061459">
              <w:rPr>
                <w:rFonts w:cs="Times New Roman"/>
              </w:rPr>
              <w:t xml:space="preserve">• </w:t>
            </w:r>
            <w:r w:rsidRPr="00061459">
              <w:rPr>
                <w:rFonts w:cs="Arial"/>
                <w:lang w:val="es-ES_tradnl"/>
              </w:rPr>
              <w:t xml:space="preserve">Participar en el desarrollo de investigaciones complejas en áreas vinculantes con el crédito educativo, el cual incorpora el proceso de gestión y análisis, desembolsos y control de crédito  </w:t>
            </w:r>
          </w:p>
          <w:p w14:paraId="2326C7FC" w14:textId="77777777" w:rsidR="00535933" w:rsidRPr="00061459" w:rsidRDefault="00535933" w:rsidP="00CD579B">
            <w:pPr>
              <w:rPr>
                <w:rFonts w:cs="Times New Roman"/>
              </w:rPr>
            </w:pPr>
          </w:p>
        </w:tc>
      </w:tr>
      <w:tr w:rsidR="00535933" w:rsidRPr="00061459" w14:paraId="755676C7" w14:textId="77777777" w:rsidTr="00CD579B">
        <w:trPr>
          <w:trHeight w:val="506"/>
        </w:trPr>
        <w:tc>
          <w:tcPr>
            <w:tcW w:w="16700" w:type="dxa"/>
            <w:vMerge/>
            <w:hideMark/>
          </w:tcPr>
          <w:p w14:paraId="2F589B9C" w14:textId="77777777" w:rsidR="00535933" w:rsidRPr="00061459" w:rsidRDefault="00535933" w:rsidP="00CD579B">
            <w:pPr>
              <w:jc w:val="left"/>
              <w:rPr>
                <w:rFonts w:cs="Times New Roman"/>
              </w:rPr>
            </w:pPr>
          </w:p>
        </w:tc>
      </w:tr>
    </w:tbl>
    <w:p w14:paraId="11179899" w14:textId="77777777" w:rsidR="00535933" w:rsidRPr="00061459" w:rsidRDefault="00535933" w:rsidP="00535933">
      <w:pPr>
        <w:jc w:val="left"/>
        <w:rPr>
          <w:rFonts w:eastAsia="Calibri" w:cs="Times New Roman"/>
          <w:lang w:eastAsia="en-US"/>
        </w:rPr>
      </w:pPr>
    </w:p>
    <w:tbl>
      <w:tblPr>
        <w:tblStyle w:val="Tablaconcuadrcula14"/>
        <w:tblW w:w="10054" w:type="dxa"/>
        <w:tblLayout w:type="fixed"/>
        <w:tblLook w:val="04A0" w:firstRow="1" w:lastRow="0" w:firstColumn="1" w:lastColumn="0" w:noHBand="0" w:noVBand="1"/>
      </w:tblPr>
      <w:tblGrid>
        <w:gridCol w:w="1774"/>
        <w:gridCol w:w="295"/>
        <w:gridCol w:w="1723"/>
        <w:gridCol w:w="881"/>
        <w:gridCol w:w="851"/>
        <w:gridCol w:w="850"/>
        <w:gridCol w:w="2977"/>
        <w:gridCol w:w="703"/>
      </w:tblGrid>
      <w:tr w:rsidR="00535933" w:rsidRPr="00061459" w14:paraId="7EBEF077" w14:textId="77777777" w:rsidTr="00375655">
        <w:trPr>
          <w:gridAfter w:val="1"/>
          <w:wAfter w:w="703" w:type="dxa"/>
        </w:trPr>
        <w:tc>
          <w:tcPr>
            <w:tcW w:w="9351" w:type="dxa"/>
            <w:gridSpan w:val="7"/>
            <w:shd w:val="clear" w:color="auto" w:fill="002060"/>
            <w:noWrap/>
            <w:hideMark/>
          </w:tcPr>
          <w:p w14:paraId="5145D310" w14:textId="77777777" w:rsidR="00535933" w:rsidRPr="00061459" w:rsidRDefault="00535933" w:rsidP="00CD579B">
            <w:pPr>
              <w:jc w:val="left"/>
              <w:rPr>
                <w:rFonts w:cs="Times New Roman"/>
                <w:b/>
                <w:bCs/>
              </w:rPr>
            </w:pPr>
            <w:r w:rsidRPr="00061459">
              <w:rPr>
                <w:rFonts w:cs="Times New Roman"/>
                <w:b/>
                <w:bCs/>
              </w:rPr>
              <w:t>Competencias</w:t>
            </w:r>
          </w:p>
        </w:tc>
      </w:tr>
      <w:tr w:rsidR="00535933" w:rsidRPr="00061459" w14:paraId="0FE31873" w14:textId="77777777" w:rsidTr="00375655">
        <w:trPr>
          <w:gridAfter w:val="1"/>
          <w:wAfter w:w="703" w:type="dxa"/>
        </w:trPr>
        <w:tc>
          <w:tcPr>
            <w:tcW w:w="1774" w:type="dxa"/>
            <w:vMerge w:val="restart"/>
            <w:noWrap/>
            <w:vAlign w:val="center"/>
            <w:hideMark/>
          </w:tcPr>
          <w:p w14:paraId="7E1BF565" w14:textId="77777777" w:rsidR="00535933" w:rsidRPr="00061459" w:rsidRDefault="00535933" w:rsidP="00CD579B">
            <w:pPr>
              <w:jc w:val="center"/>
              <w:rPr>
                <w:rFonts w:cs="Times New Roman"/>
                <w:sz w:val="20"/>
              </w:rPr>
            </w:pPr>
            <w:r w:rsidRPr="00061459">
              <w:rPr>
                <w:rFonts w:cs="Times New Roman"/>
                <w:sz w:val="20"/>
              </w:rPr>
              <w:t>Competencias institucionales (core)</w:t>
            </w:r>
          </w:p>
        </w:tc>
        <w:tc>
          <w:tcPr>
            <w:tcW w:w="2018" w:type="dxa"/>
            <w:gridSpan w:val="2"/>
            <w:vMerge w:val="restart"/>
            <w:vAlign w:val="center"/>
            <w:hideMark/>
          </w:tcPr>
          <w:p w14:paraId="11A220C0" w14:textId="77777777" w:rsidR="00535933" w:rsidRPr="00061459" w:rsidRDefault="00535933" w:rsidP="00CD579B">
            <w:pPr>
              <w:jc w:val="center"/>
              <w:rPr>
                <w:rFonts w:cs="Times New Roman"/>
                <w:sz w:val="20"/>
              </w:rPr>
            </w:pPr>
            <w:r w:rsidRPr="00061459">
              <w:rPr>
                <w:rFonts w:cs="Times New Roman"/>
                <w:sz w:val="20"/>
              </w:rPr>
              <w:t>Definición</w:t>
            </w:r>
          </w:p>
        </w:tc>
        <w:tc>
          <w:tcPr>
            <w:tcW w:w="2582" w:type="dxa"/>
            <w:gridSpan w:val="3"/>
            <w:vAlign w:val="center"/>
            <w:hideMark/>
          </w:tcPr>
          <w:p w14:paraId="13CF1F5F" w14:textId="77777777" w:rsidR="00535933" w:rsidRPr="00061459" w:rsidRDefault="00535933" w:rsidP="00CD579B">
            <w:pPr>
              <w:jc w:val="center"/>
              <w:rPr>
                <w:rFonts w:cs="Times New Roman"/>
                <w:sz w:val="20"/>
              </w:rPr>
            </w:pPr>
            <w:r w:rsidRPr="00061459">
              <w:rPr>
                <w:rFonts w:cs="Times New Roman"/>
                <w:sz w:val="20"/>
              </w:rPr>
              <w:t>Nivel de dominio</w:t>
            </w:r>
          </w:p>
        </w:tc>
        <w:tc>
          <w:tcPr>
            <w:tcW w:w="2977" w:type="dxa"/>
            <w:vMerge w:val="restart"/>
            <w:vAlign w:val="center"/>
            <w:hideMark/>
          </w:tcPr>
          <w:p w14:paraId="0BF34D24" w14:textId="77777777" w:rsidR="00535933" w:rsidRPr="00061459" w:rsidRDefault="00535933" w:rsidP="00CD579B">
            <w:pPr>
              <w:jc w:val="center"/>
              <w:rPr>
                <w:rFonts w:cs="Times New Roman"/>
                <w:sz w:val="20"/>
              </w:rPr>
            </w:pPr>
            <w:r w:rsidRPr="00061459">
              <w:rPr>
                <w:rFonts w:cs="Times New Roman"/>
                <w:sz w:val="20"/>
              </w:rPr>
              <w:t>Conductas Observables</w:t>
            </w:r>
          </w:p>
        </w:tc>
      </w:tr>
      <w:tr w:rsidR="00535933" w:rsidRPr="00061459" w14:paraId="389D94FB" w14:textId="77777777" w:rsidTr="00375655">
        <w:trPr>
          <w:gridAfter w:val="1"/>
          <w:wAfter w:w="703" w:type="dxa"/>
        </w:trPr>
        <w:tc>
          <w:tcPr>
            <w:tcW w:w="1774" w:type="dxa"/>
            <w:vMerge/>
            <w:vAlign w:val="center"/>
            <w:hideMark/>
          </w:tcPr>
          <w:p w14:paraId="162DBA5D" w14:textId="77777777" w:rsidR="00535933" w:rsidRPr="00061459" w:rsidRDefault="00535933" w:rsidP="00CD579B">
            <w:pPr>
              <w:jc w:val="center"/>
              <w:rPr>
                <w:rFonts w:cs="Times New Roman"/>
                <w:sz w:val="20"/>
              </w:rPr>
            </w:pPr>
          </w:p>
        </w:tc>
        <w:tc>
          <w:tcPr>
            <w:tcW w:w="2018" w:type="dxa"/>
            <w:gridSpan w:val="2"/>
            <w:vMerge/>
            <w:vAlign w:val="center"/>
            <w:hideMark/>
          </w:tcPr>
          <w:p w14:paraId="7353394E" w14:textId="77777777" w:rsidR="00535933" w:rsidRPr="00061459" w:rsidRDefault="00535933" w:rsidP="00CD579B">
            <w:pPr>
              <w:jc w:val="center"/>
              <w:rPr>
                <w:rFonts w:cs="Times New Roman"/>
                <w:sz w:val="20"/>
              </w:rPr>
            </w:pPr>
          </w:p>
        </w:tc>
        <w:tc>
          <w:tcPr>
            <w:tcW w:w="881" w:type="dxa"/>
            <w:vAlign w:val="center"/>
            <w:hideMark/>
          </w:tcPr>
          <w:p w14:paraId="5ACA5607" w14:textId="77777777" w:rsidR="00535933" w:rsidRPr="00061459" w:rsidRDefault="00535933" w:rsidP="00CD579B">
            <w:pPr>
              <w:jc w:val="center"/>
              <w:rPr>
                <w:rFonts w:cs="Times New Roman"/>
                <w:sz w:val="18"/>
              </w:rPr>
            </w:pPr>
            <w:r w:rsidRPr="00061459">
              <w:rPr>
                <w:rFonts w:cs="Times New Roman"/>
                <w:sz w:val="18"/>
              </w:rPr>
              <w:t>Aceptable</w:t>
            </w:r>
          </w:p>
        </w:tc>
        <w:tc>
          <w:tcPr>
            <w:tcW w:w="851" w:type="dxa"/>
            <w:vAlign w:val="center"/>
            <w:hideMark/>
          </w:tcPr>
          <w:p w14:paraId="1F532B94" w14:textId="77777777" w:rsidR="00535933" w:rsidRPr="00061459" w:rsidRDefault="00535933" w:rsidP="00CD579B">
            <w:pPr>
              <w:jc w:val="center"/>
              <w:rPr>
                <w:rFonts w:cs="Times New Roman"/>
                <w:sz w:val="18"/>
              </w:rPr>
            </w:pPr>
            <w:r w:rsidRPr="00061459">
              <w:rPr>
                <w:rFonts w:cs="Times New Roman"/>
                <w:sz w:val="18"/>
              </w:rPr>
              <w:t>Eficiente</w:t>
            </w:r>
          </w:p>
        </w:tc>
        <w:tc>
          <w:tcPr>
            <w:tcW w:w="850" w:type="dxa"/>
            <w:vAlign w:val="center"/>
            <w:hideMark/>
          </w:tcPr>
          <w:p w14:paraId="54BB88DB" w14:textId="77777777" w:rsidR="00535933" w:rsidRPr="00061459" w:rsidRDefault="00535933" w:rsidP="00CD579B">
            <w:pPr>
              <w:jc w:val="center"/>
              <w:rPr>
                <w:rFonts w:cs="Times New Roman"/>
                <w:sz w:val="18"/>
              </w:rPr>
            </w:pPr>
            <w:r w:rsidRPr="00061459">
              <w:rPr>
                <w:rFonts w:cs="Times New Roman"/>
                <w:sz w:val="18"/>
              </w:rPr>
              <w:t>Superior</w:t>
            </w:r>
          </w:p>
        </w:tc>
        <w:tc>
          <w:tcPr>
            <w:tcW w:w="2977" w:type="dxa"/>
            <w:vMerge/>
            <w:hideMark/>
          </w:tcPr>
          <w:p w14:paraId="397E2D53" w14:textId="77777777" w:rsidR="00535933" w:rsidRPr="00061459" w:rsidRDefault="00535933" w:rsidP="00CD579B">
            <w:pPr>
              <w:jc w:val="left"/>
              <w:rPr>
                <w:rFonts w:cs="Times New Roman"/>
                <w:sz w:val="20"/>
              </w:rPr>
            </w:pPr>
          </w:p>
        </w:tc>
      </w:tr>
      <w:tr w:rsidR="00535933" w:rsidRPr="00061459" w14:paraId="7CB79DC5" w14:textId="77777777" w:rsidTr="00375655">
        <w:trPr>
          <w:gridAfter w:val="1"/>
          <w:wAfter w:w="703" w:type="dxa"/>
        </w:trPr>
        <w:tc>
          <w:tcPr>
            <w:tcW w:w="1774" w:type="dxa"/>
            <w:hideMark/>
          </w:tcPr>
          <w:p w14:paraId="10693422" w14:textId="77777777" w:rsidR="00535933" w:rsidRPr="00061459" w:rsidRDefault="00535933" w:rsidP="00CD579B">
            <w:pPr>
              <w:jc w:val="left"/>
              <w:rPr>
                <w:rFonts w:cs="Times New Roman"/>
                <w:b/>
                <w:bCs/>
                <w:sz w:val="20"/>
              </w:rPr>
            </w:pPr>
            <w:r w:rsidRPr="00061459">
              <w:rPr>
                <w:rFonts w:cs="Times New Roman"/>
                <w:b/>
                <w:bCs/>
                <w:sz w:val="20"/>
              </w:rPr>
              <w:t>Compromiso con la institución y el servicio</w:t>
            </w:r>
          </w:p>
        </w:tc>
        <w:tc>
          <w:tcPr>
            <w:tcW w:w="2018" w:type="dxa"/>
            <w:gridSpan w:val="2"/>
            <w:hideMark/>
          </w:tcPr>
          <w:p w14:paraId="2F01B2C0" w14:textId="77777777" w:rsidR="00535933" w:rsidRPr="00061459" w:rsidRDefault="00535933" w:rsidP="00CD579B">
            <w:pPr>
              <w:rPr>
                <w:rFonts w:cs="Times New Roman"/>
                <w:sz w:val="20"/>
              </w:rPr>
            </w:pPr>
            <w:r w:rsidRPr="00061459">
              <w:rPr>
                <w:rFonts w:cs="Times New Roman"/>
                <w:sz w:val="20"/>
              </w:rPr>
              <w:t>Sentir como propios la Misión, Visión y Valores institucionales. Implica identificarse y alinear el comportamiento personal hacia las necesidades, prioridades y objetivos de la institución. Incluye demostrar sensibilidad por los requerimiento o exigencias de los clientes internos o externos.</w:t>
            </w:r>
          </w:p>
        </w:tc>
        <w:tc>
          <w:tcPr>
            <w:tcW w:w="881" w:type="dxa"/>
            <w:noWrap/>
            <w:hideMark/>
          </w:tcPr>
          <w:p w14:paraId="6F3344A4"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1CDD4011"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6EEF82A5"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7573F62A" w14:textId="77777777" w:rsidR="00535933" w:rsidRPr="00061459" w:rsidRDefault="00535933" w:rsidP="00CD579B">
            <w:pPr>
              <w:rPr>
                <w:rFonts w:cs="Times New Roman"/>
                <w:sz w:val="20"/>
              </w:rPr>
            </w:pPr>
            <w:r w:rsidRPr="00061459">
              <w:rPr>
                <w:rFonts w:cs="Times New Roman"/>
                <w:sz w:val="20"/>
              </w:rPr>
              <w:t>Asume como propios los objetivos de la organización, sintiéndose totalmente identificado con ellos tomándolos como guía para la toma de decisiones, y responde a las demandas de los clientes brindándoles satisfacción más allá de lo esperado.</w:t>
            </w:r>
            <w:r w:rsidRPr="00061459">
              <w:rPr>
                <w:rFonts w:cs="Times New Roman"/>
                <w:sz w:val="20"/>
              </w:rPr>
              <w:br/>
              <w:t xml:space="preserve">• Su actitud es siempre positiva y constructiva hacia los intereses de la institución influyendo en este sentido en sus compañeros y socios laborales. </w:t>
            </w:r>
            <w:r w:rsidRPr="00061459">
              <w:rPr>
                <w:rFonts w:cs="Times New Roman"/>
                <w:sz w:val="20"/>
              </w:rPr>
              <w:br/>
              <w:t>• En sus relaciones con personas y otras instituciones, transmite entusiasmo y compromiso con los valores y los objetivos de la institución.</w:t>
            </w:r>
          </w:p>
        </w:tc>
      </w:tr>
      <w:tr w:rsidR="00535933" w:rsidRPr="00061459" w14:paraId="693A2124" w14:textId="77777777" w:rsidTr="00375655">
        <w:trPr>
          <w:gridAfter w:val="1"/>
          <w:wAfter w:w="703" w:type="dxa"/>
        </w:trPr>
        <w:tc>
          <w:tcPr>
            <w:tcW w:w="1774" w:type="dxa"/>
            <w:hideMark/>
          </w:tcPr>
          <w:p w14:paraId="2B2C79CA" w14:textId="77777777" w:rsidR="00535933" w:rsidRPr="00061459" w:rsidRDefault="00535933" w:rsidP="00CD579B">
            <w:pPr>
              <w:jc w:val="center"/>
              <w:rPr>
                <w:rFonts w:cs="Times New Roman"/>
                <w:b/>
                <w:bCs/>
                <w:sz w:val="20"/>
              </w:rPr>
            </w:pPr>
            <w:r w:rsidRPr="00061459">
              <w:rPr>
                <w:rFonts w:cs="Times New Roman"/>
                <w:b/>
                <w:bCs/>
                <w:sz w:val="20"/>
              </w:rPr>
              <w:t>Enfoque social</w:t>
            </w:r>
          </w:p>
        </w:tc>
        <w:tc>
          <w:tcPr>
            <w:tcW w:w="2018" w:type="dxa"/>
            <w:gridSpan w:val="2"/>
            <w:hideMark/>
          </w:tcPr>
          <w:p w14:paraId="64491186" w14:textId="77777777" w:rsidR="00535933" w:rsidRPr="00061459" w:rsidRDefault="00535933" w:rsidP="00CD579B">
            <w:pPr>
              <w:rPr>
                <w:rFonts w:cs="Times New Roman"/>
                <w:sz w:val="20"/>
              </w:rPr>
            </w:pPr>
            <w:r w:rsidRPr="00061459">
              <w:rPr>
                <w:rFonts w:cs="Times New Roman"/>
                <w:sz w:val="20"/>
              </w:rPr>
              <w:t>Demostrar sensibilidad hacia la persona que demanda el servicio, con clara conciencia del beneficio que conlleva su función en la sociedad.</w:t>
            </w:r>
          </w:p>
        </w:tc>
        <w:tc>
          <w:tcPr>
            <w:tcW w:w="881" w:type="dxa"/>
            <w:noWrap/>
            <w:hideMark/>
          </w:tcPr>
          <w:p w14:paraId="62322508"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38C39E91"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43A6E16A"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742276F2" w14:textId="77777777" w:rsidR="00535933" w:rsidRPr="00061459" w:rsidRDefault="00535933" w:rsidP="00CD579B">
            <w:pPr>
              <w:rPr>
                <w:rFonts w:cs="Times New Roman"/>
                <w:sz w:val="20"/>
              </w:rPr>
            </w:pPr>
            <w:r w:rsidRPr="00061459">
              <w:rPr>
                <w:rFonts w:cs="Times New Roman"/>
                <w:sz w:val="20"/>
              </w:rPr>
              <w:t>• Es proactivo en su desempeño para provocar resultados socialmente significativos.</w:t>
            </w:r>
            <w:r w:rsidRPr="00061459">
              <w:rPr>
                <w:rFonts w:cs="Times New Roman"/>
                <w:sz w:val="20"/>
              </w:rPr>
              <w:br/>
              <w:t>• Interioriza el giro de negocio institucional y su impacto social, lo que profesa en sus acciones cotidianas.</w:t>
            </w:r>
            <w:r w:rsidRPr="00061459">
              <w:rPr>
                <w:rFonts w:cs="Times New Roman"/>
                <w:sz w:val="20"/>
              </w:rPr>
              <w:br/>
              <w:t>• Hace un esfuerzo consciente por comprender y ponerse en el lugar de sus interlocutores, explorando sus necesidades e inquietudes.</w:t>
            </w:r>
          </w:p>
        </w:tc>
      </w:tr>
      <w:tr w:rsidR="00535933" w:rsidRPr="00061459" w14:paraId="7CDBA2E9" w14:textId="77777777" w:rsidTr="00375655">
        <w:trPr>
          <w:gridAfter w:val="1"/>
          <w:wAfter w:w="703" w:type="dxa"/>
        </w:trPr>
        <w:tc>
          <w:tcPr>
            <w:tcW w:w="1774" w:type="dxa"/>
            <w:hideMark/>
          </w:tcPr>
          <w:p w14:paraId="76164C66" w14:textId="77777777" w:rsidR="00535933" w:rsidRPr="00061459" w:rsidRDefault="00535933" w:rsidP="00CD579B">
            <w:pPr>
              <w:jc w:val="center"/>
              <w:rPr>
                <w:rFonts w:cs="Times New Roman"/>
                <w:b/>
                <w:bCs/>
                <w:sz w:val="20"/>
              </w:rPr>
            </w:pPr>
            <w:r w:rsidRPr="00061459">
              <w:rPr>
                <w:rFonts w:cs="Times New Roman"/>
                <w:b/>
                <w:bCs/>
                <w:sz w:val="20"/>
              </w:rPr>
              <w:t>Ética y transparencia</w:t>
            </w:r>
          </w:p>
        </w:tc>
        <w:tc>
          <w:tcPr>
            <w:tcW w:w="2018" w:type="dxa"/>
            <w:gridSpan w:val="2"/>
            <w:hideMark/>
          </w:tcPr>
          <w:p w14:paraId="507DDB97" w14:textId="77777777" w:rsidR="00535933" w:rsidRPr="00061459" w:rsidRDefault="00535933" w:rsidP="00CD579B">
            <w:pPr>
              <w:rPr>
                <w:rFonts w:cs="Times New Roman"/>
                <w:sz w:val="20"/>
              </w:rPr>
            </w:pPr>
            <w:r w:rsidRPr="00061459">
              <w:rPr>
                <w:rFonts w:cs="Times New Roman"/>
                <w:sz w:val="20"/>
              </w:rPr>
              <w:t>Actuar con apego al marco normativo y legal que regula a la institución. Comportarse en todo momento, con probidad, honestidad e integridad, a través de acciones que promueven la credibilidad y confianza de las personas con las que se relaciona, tanto a lo interno como externo de la institución</w:t>
            </w:r>
          </w:p>
        </w:tc>
        <w:tc>
          <w:tcPr>
            <w:tcW w:w="881" w:type="dxa"/>
            <w:noWrap/>
            <w:hideMark/>
          </w:tcPr>
          <w:p w14:paraId="075E177C"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3FB7AB8A"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043CAF85"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27262163" w14:textId="77777777" w:rsidR="00535933" w:rsidRPr="00061459" w:rsidRDefault="00535933" w:rsidP="00CD579B">
            <w:pPr>
              <w:rPr>
                <w:rFonts w:cs="Times New Roman"/>
                <w:sz w:val="20"/>
              </w:rPr>
            </w:pPr>
            <w:r w:rsidRPr="00061459">
              <w:rPr>
                <w:rFonts w:cs="Times New Roman"/>
                <w:sz w:val="20"/>
              </w:rPr>
              <w:t>• Conoce y pone en práctica los estándares de ética establecidos por la institución.</w:t>
            </w:r>
            <w:r w:rsidRPr="00061459">
              <w:rPr>
                <w:rFonts w:cs="Times New Roman"/>
                <w:sz w:val="20"/>
              </w:rPr>
              <w:br/>
              <w:t>• Sostiene un comportamiento íntegro y transparente en su desempeño profesional y en su trato con diversas personas e instituciones.</w:t>
            </w:r>
            <w:r w:rsidRPr="00061459">
              <w:rPr>
                <w:rFonts w:cs="Times New Roman"/>
                <w:sz w:val="20"/>
              </w:rPr>
              <w:br/>
              <w:t>• Su comportamiento laboral se rige por las normas y políticas institucionales y es congruente con sus propios valores.</w:t>
            </w:r>
          </w:p>
        </w:tc>
      </w:tr>
      <w:tr w:rsidR="00535933" w:rsidRPr="00061459" w14:paraId="3B845879" w14:textId="77777777" w:rsidTr="00375655">
        <w:trPr>
          <w:gridAfter w:val="1"/>
          <w:wAfter w:w="703" w:type="dxa"/>
        </w:trPr>
        <w:tc>
          <w:tcPr>
            <w:tcW w:w="1774" w:type="dxa"/>
            <w:vMerge w:val="restart"/>
            <w:vAlign w:val="center"/>
            <w:hideMark/>
          </w:tcPr>
          <w:p w14:paraId="1105BD95" w14:textId="77777777" w:rsidR="00535933" w:rsidRPr="00061459" w:rsidRDefault="00535933" w:rsidP="00CD579B">
            <w:pPr>
              <w:jc w:val="center"/>
              <w:rPr>
                <w:rFonts w:cs="Times New Roman"/>
                <w:sz w:val="20"/>
              </w:rPr>
            </w:pPr>
            <w:r w:rsidRPr="00061459">
              <w:rPr>
                <w:rFonts w:cs="Times New Roman"/>
                <w:sz w:val="20"/>
              </w:rPr>
              <w:t>Competencias específicas (blandas)</w:t>
            </w:r>
            <w:r w:rsidRPr="00061459">
              <w:rPr>
                <w:rFonts w:cs="Times New Roman"/>
                <w:sz w:val="20"/>
              </w:rPr>
              <w:br/>
              <w:t xml:space="preserve"> por estrato</w:t>
            </w:r>
          </w:p>
        </w:tc>
        <w:tc>
          <w:tcPr>
            <w:tcW w:w="2018" w:type="dxa"/>
            <w:gridSpan w:val="2"/>
            <w:vMerge w:val="restart"/>
            <w:vAlign w:val="center"/>
            <w:hideMark/>
          </w:tcPr>
          <w:p w14:paraId="2446B733" w14:textId="77777777" w:rsidR="00535933" w:rsidRPr="00061459" w:rsidRDefault="00535933" w:rsidP="00CD579B">
            <w:pPr>
              <w:jc w:val="center"/>
              <w:rPr>
                <w:rFonts w:cs="Times New Roman"/>
                <w:sz w:val="20"/>
              </w:rPr>
            </w:pPr>
            <w:r w:rsidRPr="00061459">
              <w:rPr>
                <w:rFonts w:cs="Times New Roman"/>
                <w:sz w:val="20"/>
              </w:rPr>
              <w:t>Definición</w:t>
            </w:r>
          </w:p>
        </w:tc>
        <w:tc>
          <w:tcPr>
            <w:tcW w:w="2582" w:type="dxa"/>
            <w:gridSpan w:val="3"/>
            <w:vAlign w:val="center"/>
            <w:hideMark/>
          </w:tcPr>
          <w:p w14:paraId="47EEF099" w14:textId="77777777" w:rsidR="00535933" w:rsidRPr="00061459" w:rsidRDefault="00535933" w:rsidP="00CD579B">
            <w:pPr>
              <w:jc w:val="center"/>
              <w:rPr>
                <w:rFonts w:cs="Times New Roman"/>
                <w:sz w:val="20"/>
              </w:rPr>
            </w:pPr>
            <w:r w:rsidRPr="00061459">
              <w:rPr>
                <w:rFonts w:cs="Times New Roman"/>
                <w:sz w:val="20"/>
              </w:rPr>
              <w:t>Nivel de dominio</w:t>
            </w:r>
          </w:p>
        </w:tc>
        <w:tc>
          <w:tcPr>
            <w:tcW w:w="2977" w:type="dxa"/>
            <w:vMerge w:val="restart"/>
            <w:vAlign w:val="center"/>
            <w:hideMark/>
          </w:tcPr>
          <w:p w14:paraId="34910BF4" w14:textId="77777777" w:rsidR="00535933" w:rsidRPr="00061459" w:rsidRDefault="00535933" w:rsidP="00CD579B">
            <w:pPr>
              <w:jc w:val="center"/>
              <w:rPr>
                <w:rFonts w:cs="Times New Roman"/>
                <w:sz w:val="20"/>
              </w:rPr>
            </w:pPr>
            <w:r w:rsidRPr="00061459">
              <w:rPr>
                <w:rFonts w:cs="Times New Roman"/>
                <w:sz w:val="20"/>
              </w:rPr>
              <w:t>Conductas Observables</w:t>
            </w:r>
          </w:p>
        </w:tc>
      </w:tr>
      <w:tr w:rsidR="00535933" w:rsidRPr="00061459" w14:paraId="79F37419" w14:textId="77777777" w:rsidTr="00375655">
        <w:trPr>
          <w:gridAfter w:val="1"/>
          <w:wAfter w:w="703" w:type="dxa"/>
        </w:trPr>
        <w:tc>
          <w:tcPr>
            <w:tcW w:w="1774" w:type="dxa"/>
            <w:vMerge/>
            <w:hideMark/>
          </w:tcPr>
          <w:p w14:paraId="5F42E2B6" w14:textId="77777777" w:rsidR="00535933" w:rsidRPr="00061459" w:rsidRDefault="00535933" w:rsidP="00CD579B">
            <w:pPr>
              <w:jc w:val="left"/>
              <w:rPr>
                <w:rFonts w:cs="Times New Roman"/>
                <w:sz w:val="20"/>
              </w:rPr>
            </w:pPr>
          </w:p>
        </w:tc>
        <w:tc>
          <w:tcPr>
            <w:tcW w:w="2018" w:type="dxa"/>
            <w:gridSpan w:val="2"/>
            <w:vMerge/>
            <w:hideMark/>
          </w:tcPr>
          <w:p w14:paraId="24004845" w14:textId="77777777" w:rsidR="00535933" w:rsidRPr="00061459" w:rsidRDefault="00535933" w:rsidP="00CD579B">
            <w:pPr>
              <w:jc w:val="left"/>
              <w:rPr>
                <w:rFonts w:cs="Times New Roman"/>
                <w:sz w:val="20"/>
              </w:rPr>
            </w:pPr>
          </w:p>
        </w:tc>
        <w:tc>
          <w:tcPr>
            <w:tcW w:w="881" w:type="dxa"/>
            <w:vAlign w:val="center"/>
            <w:hideMark/>
          </w:tcPr>
          <w:p w14:paraId="39E144FA" w14:textId="77777777" w:rsidR="00535933" w:rsidRPr="00061459" w:rsidRDefault="00535933" w:rsidP="00CD579B">
            <w:pPr>
              <w:jc w:val="center"/>
              <w:rPr>
                <w:rFonts w:cs="Times New Roman"/>
                <w:sz w:val="18"/>
              </w:rPr>
            </w:pPr>
            <w:r w:rsidRPr="00061459">
              <w:rPr>
                <w:rFonts w:cs="Times New Roman"/>
                <w:sz w:val="18"/>
              </w:rPr>
              <w:t>Aceptable</w:t>
            </w:r>
          </w:p>
        </w:tc>
        <w:tc>
          <w:tcPr>
            <w:tcW w:w="851" w:type="dxa"/>
            <w:vAlign w:val="center"/>
            <w:hideMark/>
          </w:tcPr>
          <w:p w14:paraId="121FF05B" w14:textId="77777777" w:rsidR="00535933" w:rsidRPr="00061459" w:rsidRDefault="00535933" w:rsidP="00CD579B">
            <w:pPr>
              <w:jc w:val="center"/>
              <w:rPr>
                <w:rFonts w:cs="Times New Roman"/>
                <w:sz w:val="18"/>
              </w:rPr>
            </w:pPr>
            <w:r w:rsidRPr="00061459">
              <w:rPr>
                <w:rFonts w:cs="Times New Roman"/>
                <w:sz w:val="18"/>
              </w:rPr>
              <w:t>Eficiente</w:t>
            </w:r>
          </w:p>
        </w:tc>
        <w:tc>
          <w:tcPr>
            <w:tcW w:w="850" w:type="dxa"/>
            <w:vAlign w:val="center"/>
            <w:hideMark/>
          </w:tcPr>
          <w:p w14:paraId="6E549C1C" w14:textId="77777777" w:rsidR="00535933" w:rsidRPr="00061459" w:rsidRDefault="00535933" w:rsidP="00CD579B">
            <w:pPr>
              <w:jc w:val="center"/>
              <w:rPr>
                <w:rFonts w:cs="Times New Roman"/>
                <w:sz w:val="18"/>
              </w:rPr>
            </w:pPr>
            <w:r w:rsidRPr="00061459">
              <w:rPr>
                <w:rFonts w:cs="Times New Roman"/>
                <w:sz w:val="18"/>
              </w:rPr>
              <w:t>Superior</w:t>
            </w:r>
          </w:p>
        </w:tc>
        <w:tc>
          <w:tcPr>
            <w:tcW w:w="2977" w:type="dxa"/>
            <w:vMerge/>
            <w:hideMark/>
          </w:tcPr>
          <w:p w14:paraId="3EF5E232" w14:textId="77777777" w:rsidR="00535933" w:rsidRPr="00061459" w:rsidRDefault="00535933" w:rsidP="00CD579B">
            <w:pPr>
              <w:jc w:val="left"/>
              <w:rPr>
                <w:rFonts w:cs="Times New Roman"/>
                <w:sz w:val="20"/>
              </w:rPr>
            </w:pPr>
          </w:p>
        </w:tc>
      </w:tr>
      <w:tr w:rsidR="00535933" w:rsidRPr="00061459" w14:paraId="71B2E68D" w14:textId="77777777" w:rsidTr="00375655">
        <w:trPr>
          <w:gridAfter w:val="1"/>
          <w:wAfter w:w="703" w:type="dxa"/>
        </w:trPr>
        <w:tc>
          <w:tcPr>
            <w:tcW w:w="1774" w:type="dxa"/>
            <w:hideMark/>
          </w:tcPr>
          <w:p w14:paraId="0BB9DE6B" w14:textId="77777777" w:rsidR="00535933" w:rsidRPr="00061459" w:rsidRDefault="00535933" w:rsidP="00CD579B">
            <w:pPr>
              <w:jc w:val="center"/>
              <w:rPr>
                <w:rFonts w:cs="Times New Roman"/>
                <w:b/>
                <w:bCs/>
                <w:sz w:val="20"/>
              </w:rPr>
            </w:pPr>
            <w:r w:rsidRPr="00061459">
              <w:rPr>
                <w:rFonts w:cs="Times New Roman"/>
                <w:b/>
                <w:bCs/>
                <w:sz w:val="20"/>
              </w:rPr>
              <w:t>Comunicación efectiva</w:t>
            </w:r>
          </w:p>
        </w:tc>
        <w:tc>
          <w:tcPr>
            <w:tcW w:w="2018" w:type="dxa"/>
            <w:gridSpan w:val="2"/>
            <w:hideMark/>
          </w:tcPr>
          <w:p w14:paraId="749661BF" w14:textId="77777777" w:rsidR="00535933" w:rsidRPr="00061459" w:rsidRDefault="00535933" w:rsidP="00CD579B">
            <w:pPr>
              <w:rPr>
                <w:rFonts w:cs="Times New Roman"/>
                <w:sz w:val="20"/>
              </w:rPr>
            </w:pPr>
            <w:r w:rsidRPr="00061459">
              <w:rPr>
                <w:rFonts w:cs="Times New Roman"/>
                <w:sz w:val="20"/>
              </w:rPr>
              <w:t>Transmitir con claridad y precisión sus mensajes, tanto en forma verbal como escrita, utilizando un lenguaje que se adapta a los diferentes interlocutores con que se relaciona y verificando la comprensión de los mismos. Mostrar receptividad a las ideas y propuestas de los demás, a través de una escucha activa y empática que promueve el diálogo y favorece el trabajo con diferentes personas.</w:t>
            </w:r>
          </w:p>
        </w:tc>
        <w:tc>
          <w:tcPr>
            <w:tcW w:w="881" w:type="dxa"/>
            <w:shd w:val="clear" w:color="auto" w:fill="B4C6E7"/>
            <w:noWrap/>
            <w:hideMark/>
          </w:tcPr>
          <w:p w14:paraId="4830C30A" w14:textId="77777777" w:rsidR="00535933" w:rsidRPr="00061459" w:rsidRDefault="00535933" w:rsidP="00CD579B">
            <w:pPr>
              <w:jc w:val="left"/>
              <w:rPr>
                <w:rFonts w:cs="Times New Roman"/>
                <w:sz w:val="20"/>
              </w:rPr>
            </w:pPr>
            <w:r w:rsidRPr="00061459">
              <w:rPr>
                <w:rFonts w:cs="Times New Roman"/>
                <w:sz w:val="20"/>
              </w:rPr>
              <w:t> </w:t>
            </w:r>
          </w:p>
        </w:tc>
        <w:tc>
          <w:tcPr>
            <w:tcW w:w="851" w:type="dxa"/>
            <w:noWrap/>
            <w:hideMark/>
          </w:tcPr>
          <w:p w14:paraId="11B72AC8"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3AF0ED75"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47D28130" w14:textId="77777777" w:rsidR="00535933" w:rsidRPr="00061459" w:rsidRDefault="00535933" w:rsidP="00CD579B">
            <w:pPr>
              <w:rPr>
                <w:rFonts w:cs="Times New Roman"/>
                <w:sz w:val="20"/>
              </w:rPr>
            </w:pPr>
            <w:r w:rsidRPr="00061459">
              <w:rPr>
                <w:rFonts w:cs="Times New Roman"/>
                <w:sz w:val="20"/>
              </w:rPr>
              <w:t>• Transmite adecuadamente información, ideas y criterios tanto por escrito como oralmente, con expresiones claras.</w:t>
            </w:r>
            <w:r w:rsidRPr="00061459">
              <w:rPr>
                <w:rFonts w:cs="Times New Roman"/>
                <w:sz w:val="20"/>
              </w:rPr>
              <w:br/>
              <w:t>• Se expresa de manera correcta, utilizando un vocabulario sencillo y frases de uso corriente.</w:t>
            </w:r>
            <w:r w:rsidRPr="00061459">
              <w:rPr>
                <w:rFonts w:cs="Times New Roman"/>
                <w:sz w:val="20"/>
              </w:rPr>
              <w:br/>
              <w:t>• Expone sus opiniones con claridad cuando le corresponde.</w:t>
            </w:r>
          </w:p>
        </w:tc>
      </w:tr>
      <w:tr w:rsidR="00535933" w:rsidRPr="00061459" w14:paraId="79B60579" w14:textId="77777777" w:rsidTr="00375655">
        <w:trPr>
          <w:gridAfter w:val="1"/>
          <w:wAfter w:w="703" w:type="dxa"/>
        </w:trPr>
        <w:tc>
          <w:tcPr>
            <w:tcW w:w="1774" w:type="dxa"/>
            <w:hideMark/>
          </w:tcPr>
          <w:p w14:paraId="7743A070" w14:textId="77777777" w:rsidR="00535933" w:rsidRPr="00061459" w:rsidRDefault="00535933" w:rsidP="00CD579B">
            <w:pPr>
              <w:jc w:val="center"/>
              <w:rPr>
                <w:rFonts w:cs="Times New Roman"/>
                <w:b/>
                <w:bCs/>
                <w:sz w:val="20"/>
              </w:rPr>
            </w:pPr>
            <w:r w:rsidRPr="00061459">
              <w:rPr>
                <w:rFonts w:cs="Times New Roman"/>
                <w:b/>
                <w:bCs/>
                <w:sz w:val="20"/>
              </w:rPr>
              <w:t>Proactividad</w:t>
            </w:r>
          </w:p>
        </w:tc>
        <w:tc>
          <w:tcPr>
            <w:tcW w:w="2018" w:type="dxa"/>
            <w:gridSpan w:val="2"/>
            <w:hideMark/>
          </w:tcPr>
          <w:p w14:paraId="786ED435" w14:textId="77777777" w:rsidR="00535933" w:rsidRPr="00061459" w:rsidRDefault="00535933" w:rsidP="00CD579B">
            <w:pPr>
              <w:rPr>
                <w:rFonts w:cs="Times New Roman"/>
                <w:sz w:val="20"/>
              </w:rPr>
            </w:pPr>
            <w:r w:rsidRPr="00061459">
              <w:rPr>
                <w:rFonts w:cs="Times New Roman"/>
                <w:sz w:val="20"/>
              </w:rPr>
              <w:t>Prever y planear con antelación actividades o acciones que minimicen riesgos y garanticen cumplimiento efectivo de asignaciones, actuando en consecuencia.</w:t>
            </w:r>
          </w:p>
        </w:tc>
        <w:tc>
          <w:tcPr>
            <w:tcW w:w="881" w:type="dxa"/>
            <w:noWrap/>
            <w:hideMark/>
          </w:tcPr>
          <w:p w14:paraId="4ECFE845"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190E7204"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5A38B9DA"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4D3EB517" w14:textId="77777777" w:rsidR="00535933" w:rsidRPr="00061459" w:rsidRDefault="00535933" w:rsidP="00CD579B">
            <w:pPr>
              <w:rPr>
                <w:rFonts w:cs="Times New Roman"/>
                <w:sz w:val="20"/>
              </w:rPr>
            </w:pPr>
            <w:r w:rsidRPr="00061459">
              <w:rPr>
                <w:rFonts w:cs="Times New Roman"/>
                <w:sz w:val="20"/>
              </w:rPr>
              <w:t>• Es previsor y se anticipa a requerimientos o necesidades que se presentan o surgen.</w:t>
            </w:r>
            <w:r w:rsidRPr="00061459">
              <w:rPr>
                <w:rFonts w:cs="Times New Roman"/>
                <w:sz w:val="20"/>
              </w:rPr>
              <w:br/>
              <w:t xml:space="preserve">• Sus acciones demuestran que tiende a actuar con anticipación, detectando posibles situaciones que afecten desfavorablemente sus resultados. </w:t>
            </w:r>
            <w:r w:rsidRPr="00061459">
              <w:rPr>
                <w:rFonts w:cs="Times New Roman"/>
                <w:sz w:val="20"/>
              </w:rPr>
              <w:br/>
              <w:t>• Demuestra iniciativa y dinamismo al proponer acciones en situaciones que otros pueden considerar “ya perdidas”.</w:t>
            </w:r>
          </w:p>
        </w:tc>
      </w:tr>
      <w:tr w:rsidR="00535933" w:rsidRPr="00061459" w14:paraId="48BA4922" w14:textId="77777777" w:rsidTr="00375655">
        <w:trPr>
          <w:gridAfter w:val="1"/>
          <w:wAfter w:w="703" w:type="dxa"/>
        </w:trPr>
        <w:tc>
          <w:tcPr>
            <w:tcW w:w="1774" w:type="dxa"/>
            <w:vMerge w:val="restart"/>
            <w:vAlign w:val="center"/>
            <w:hideMark/>
          </w:tcPr>
          <w:p w14:paraId="56FCF628" w14:textId="77777777" w:rsidR="00535933" w:rsidRPr="00061459" w:rsidRDefault="00535933" w:rsidP="00CD579B">
            <w:pPr>
              <w:jc w:val="center"/>
              <w:rPr>
                <w:rFonts w:cs="Times New Roman"/>
                <w:sz w:val="20"/>
              </w:rPr>
            </w:pPr>
            <w:r w:rsidRPr="00061459">
              <w:rPr>
                <w:rFonts w:cs="Times New Roman"/>
                <w:sz w:val="20"/>
              </w:rPr>
              <w:t>Competencias específicas (blandas)</w:t>
            </w:r>
            <w:r w:rsidRPr="00061459">
              <w:rPr>
                <w:rFonts w:cs="Times New Roman"/>
                <w:sz w:val="20"/>
              </w:rPr>
              <w:br/>
              <w:t xml:space="preserve"> del puesto</w:t>
            </w:r>
          </w:p>
        </w:tc>
        <w:tc>
          <w:tcPr>
            <w:tcW w:w="2018" w:type="dxa"/>
            <w:gridSpan w:val="2"/>
            <w:vMerge w:val="restart"/>
            <w:vAlign w:val="center"/>
            <w:hideMark/>
          </w:tcPr>
          <w:p w14:paraId="417C3878" w14:textId="77777777" w:rsidR="00535933" w:rsidRPr="00061459" w:rsidRDefault="00535933" w:rsidP="00CD579B">
            <w:pPr>
              <w:jc w:val="center"/>
              <w:rPr>
                <w:rFonts w:cs="Times New Roman"/>
                <w:sz w:val="20"/>
              </w:rPr>
            </w:pPr>
            <w:r w:rsidRPr="00061459">
              <w:rPr>
                <w:rFonts w:cs="Times New Roman"/>
                <w:sz w:val="20"/>
              </w:rPr>
              <w:t>Definición</w:t>
            </w:r>
          </w:p>
        </w:tc>
        <w:tc>
          <w:tcPr>
            <w:tcW w:w="2582" w:type="dxa"/>
            <w:gridSpan w:val="3"/>
            <w:vAlign w:val="center"/>
            <w:hideMark/>
          </w:tcPr>
          <w:p w14:paraId="558F2890" w14:textId="77777777" w:rsidR="00535933" w:rsidRPr="00061459" w:rsidRDefault="00535933" w:rsidP="00CD579B">
            <w:pPr>
              <w:jc w:val="center"/>
              <w:rPr>
                <w:rFonts w:cs="Times New Roman"/>
                <w:sz w:val="20"/>
              </w:rPr>
            </w:pPr>
            <w:r w:rsidRPr="00061459">
              <w:rPr>
                <w:rFonts w:cs="Times New Roman"/>
                <w:sz w:val="20"/>
              </w:rPr>
              <w:t>Nivel de dominio</w:t>
            </w:r>
          </w:p>
        </w:tc>
        <w:tc>
          <w:tcPr>
            <w:tcW w:w="2977" w:type="dxa"/>
            <w:vMerge w:val="restart"/>
            <w:vAlign w:val="center"/>
            <w:hideMark/>
          </w:tcPr>
          <w:p w14:paraId="7013F566" w14:textId="77777777" w:rsidR="00535933" w:rsidRPr="00061459" w:rsidRDefault="00535933" w:rsidP="00CD579B">
            <w:pPr>
              <w:jc w:val="center"/>
              <w:rPr>
                <w:rFonts w:cs="Times New Roman"/>
                <w:sz w:val="20"/>
              </w:rPr>
            </w:pPr>
            <w:r w:rsidRPr="00061459">
              <w:rPr>
                <w:rFonts w:cs="Times New Roman"/>
                <w:sz w:val="20"/>
              </w:rPr>
              <w:t>Conductas Observables</w:t>
            </w:r>
          </w:p>
        </w:tc>
      </w:tr>
      <w:tr w:rsidR="00535933" w:rsidRPr="00061459" w14:paraId="1B378120" w14:textId="77777777" w:rsidTr="00375655">
        <w:trPr>
          <w:gridAfter w:val="1"/>
          <w:wAfter w:w="703" w:type="dxa"/>
        </w:trPr>
        <w:tc>
          <w:tcPr>
            <w:tcW w:w="1774" w:type="dxa"/>
            <w:vMerge/>
            <w:vAlign w:val="center"/>
            <w:hideMark/>
          </w:tcPr>
          <w:p w14:paraId="2D947997" w14:textId="77777777" w:rsidR="00535933" w:rsidRPr="00061459" w:rsidRDefault="00535933" w:rsidP="00CD579B">
            <w:pPr>
              <w:jc w:val="center"/>
              <w:rPr>
                <w:rFonts w:cs="Times New Roman"/>
                <w:sz w:val="20"/>
              </w:rPr>
            </w:pPr>
          </w:p>
        </w:tc>
        <w:tc>
          <w:tcPr>
            <w:tcW w:w="2018" w:type="dxa"/>
            <w:gridSpan w:val="2"/>
            <w:vMerge/>
            <w:vAlign w:val="center"/>
            <w:hideMark/>
          </w:tcPr>
          <w:p w14:paraId="34096056" w14:textId="77777777" w:rsidR="00535933" w:rsidRPr="00061459" w:rsidRDefault="00535933" w:rsidP="00CD579B">
            <w:pPr>
              <w:jc w:val="center"/>
              <w:rPr>
                <w:rFonts w:cs="Times New Roman"/>
                <w:sz w:val="20"/>
              </w:rPr>
            </w:pPr>
          </w:p>
        </w:tc>
        <w:tc>
          <w:tcPr>
            <w:tcW w:w="881" w:type="dxa"/>
            <w:vAlign w:val="center"/>
            <w:hideMark/>
          </w:tcPr>
          <w:p w14:paraId="66C18BD8" w14:textId="77777777" w:rsidR="00535933" w:rsidRPr="00061459" w:rsidRDefault="00535933" w:rsidP="00CD579B">
            <w:pPr>
              <w:jc w:val="center"/>
              <w:rPr>
                <w:rFonts w:cs="Times New Roman"/>
                <w:sz w:val="18"/>
              </w:rPr>
            </w:pPr>
            <w:r w:rsidRPr="00061459">
              <w:rPr>
                <w:rFonts w:cs="Times New Roman"/>
                <w:sz w:val="18"/>
              </w:rPr>
              <w:t>Aceptable</w:t>
            </w:r>
          </w:p>
        </w:tc>
        <w:tc>
          <w:tcPr>
            <w:tcW w:w="851" w:type="dxa"/>
            <w:vAlign w:val="center"/>
            <w:hideMark/>
          </w:tcPr>
          <w:p w14:paraId="2A1EDE0C" w14:textId="77777777" w:rsidR="00535933" w:rsidRPr="00061459" w:rsidRDefault="00535933" w:rsidP="00CD579B">
            <w:pPr>
              <w:jc w:val="center"/>
              <w:rPr>
                <w:rFonts w:cs="Times New Roman"/>
                <w:sz w:val="18"/>
              </w:rPr>
            </w:pPr>
            <w:r w:rsidRPr="00061459">
              <w:rPr>
                <w:rFonts w:cs="Times New Roman"/>
                <w:sz w:val="18"/>
              </w:rPr>
              <w:t>Eficiente</w:t>
            </w:r>
          </w:p>
        </w:tc>
        <w:tc>
          <w:tcPr>
            <w:tcW w:w="850" w:type="dxa"/>
            <w:vAlign w:val="center"/>
            <w:hideMark/>
          </w:tcPr>
          <w:p w14:paraId="7D394082" w14:textId="77777777" w:rsidR="00535933" w:rsidRPr="00061459" w:rsidRDefault="00535933" w:rsidP="00CD579B">
            <w:pPr>
              <w:jc w:val="center"/>
              <w:rPr>
                <w:rFonts w:cs="Times New Roman"/>
                <w:sz w:val="18"/>
              </w:rPr>
            </w:pPr>
            <w:r w:rsidRPr="00061459">
              <w:rPr>
                <w:rFonts w:cs="Times New Roman"/>
                <w:sz w:val="18"/>
              </w:rPr>
              <w:t>Superior</w:t>
            </w:r>
          </w:p>
        </w:tc>
        <w:tc>
          <w:tcPr>
            <w:tcW w:w="2977" w:type="dxa"/>
            <w:vMerge/>
            <w:vAlign w:val="center"/>
            <w:hideMark/>
          </w:tcPr>
          <w:p w14:paraId="186CA660" w14:textId="77777777" w:rsidR="00535933" w:rsidRPr="00061459" w:rsidRDefault="00535933" w:rsidP="00CD579B">
            <w:pPr>
              <w:jc w:val="center"/>
              <w:rPr>
                <w:rFonts w:cs="Times New Roman"/>
                <w:sz w:val="20"/>
              </w:rPr>
            </w:pPr>
          </w:p>
        </w:tc>
      </w:tr>
      <w:tr w:rsidR="00535933" w:rsidRPr="00061459" w14:paraId="1D2F8365" w14:textId="77777777" w:rsidTr="00375655">
        <w:trPr>
          <w:gridAfter w:val="1"/>
          <w:wAfter w:w="703" w:type="dxa"/>
        </w:trPr>
        <w:tc>
          <w:tcPr>
            <w:tcW w:w="1774" w:type="dxa"/>
            <w:hideMark/>
          </w:tcPr>
          <w:p w14:paraId="3B6170B5" w14:textId="77777777" w:rsidR="00535933" w:rsidRPr="00061459" w:rsidRDefault="00535933" w:rsidP="00CD579B">
            <w:pPr>
              <w:jc w:val="center"/>
              <w:rPr>
                <w:rFonts w:cs="Times New Roman"/>
                <w:b/>
                <w:bCs/>
                <w:sz w:val="20"/>
              </w:rPr>
            </w:pPr>
            <w:r w:rsidRPr="00061459">
              <w:rPr>
                <w:rFonts w:cs="Times New Roman"/>
                <w:b/>
                <w:bCs/>
                <w:sz w:val="20"/>
              </w:rPr>
              <w:t>Capacidad de análisis</w:t>
            </w:r>
          </w:p>
        </w:tc>
        <w:tc>
          <w:tcPr>
            <w:tcW w:w="2018" w:type="dxa"/>
            <w:gridSpan w:val="2"/>
            <w:hideMark/>
          </w:tcPr>
          <w:p w14:paraId="242D9F8E" w14:textId="77777777" w:rsidR="00535933" w:rsidRPr="00061459" w:rsidRDefault="00535933" w:rsidP="00CD579B">
            <w:pPr>
              <w:rPr>
                <w:rFonts w:cs="Times New Roman"/>
                <w:sz w:val="20"/>
              </w:rPr>
            </w:pPr>
            <w:r w:rsidRPr="00061459">
              <w:rPr>
                <w:rFonts w:cs="Times New Roman"/>
                <w:sz w:val="20"/>
              </w:rPr>
              <w:t>Poseer la capacidad para realizar un análisis lógico, organizar sistemáticamente las partes de un problema o situación, y realizar comparaciones entre diferentes elementos o aspectos, para eventualmente identificar los problemas, reconocer la información significativa, buscar y coordinar los datos relevantes.</w:t>
            </w:r>
          </w:p>
          <w:p w14:paraId="054ECF39" w14:textId="77777777" w:rsidR="00535933" w:rsidRPr="00061459" w:rsidRDefault="00535933" w:rsidP="00CD579B">
            <w:pPr>
              <w:rPr>
                <w:rFonts w:cs="Times New Roman"/>
                <w:sz w:val="20"/>
              </w:rPr>
            </w:pPr>
          </w:p>
        </w:tc>
        <w:tc>
          <w:tcPr>
            <w:tcW w:w="881" w:type="dxa"/>
            <w:shd w:val="clear" w:color="auto" w:fill="B4C6E7"/>
            <w:noWrap/>
            <w:hideMark/>
          </w:tcPr>
          <w:p w14:paraId="3B707FDF" w14:textId="77777777" w:rsidR="00535933" w:rsidRPr="00061459" w:rsidRDefault="00535933" w:rsidP="00CD579B">
            <w:pPr>
              <w:jc w:val="left"/>
              <w:rPr>
                <w:rFonts w:cs="Times New Roman"/>
                <w:sz w:val="20"/>
              </w:rPr>
            </w:pPr>
            <w:r w:rsidRPr="00061459">
              <w:rPr>
                <w:rFonts w:cs="Times New Roman"/>
                <w:sz w:val="20"/>
              </w:rPr>
              <w:t> </w:t>
            </w:r>
          </w:p>
        </w:tc>
        <w:tc>
          <w:tcPr>
            <w:tcW w:w="851" w:type="dxa"/>
            <w:noWrap/>
            <w:hideMark/>
          </w:tcPr>
          <w:p w14:paraId="65E65065"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4FA73058"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5BF69142" w14:textId="77777777" w:rsidR="00535933" w:rsidRPr="00061459" w:rsidRDefault="00535933" w:rsidP="00CD579B">
            <w:pPr>
              <w:rPr>
                <w:rFonts w:cs="Times New Roman"/>
                <w:sz w:val="20"/>
              </w:rPr>
            </w:pPr>
            <w:r w:rsidRPr="00061459">
              <w:rPr>
                <w:rFonts w:cs="Times New Roman"/>
                <w:sz w:val="20"/>
              </w:rPr>
              <w:t>• Analiza situaciones desagregándolas en pequeñas partes.</w:t>
            </w:r>
            <w:r w:rsidRPr="00061459">
              <w:rPr>
                <w:rFonts w:cs="Times New Roman"/>
                <w:sz w:val="20"/>
              </w:rPr>
              <w:br/>
              <w:t>• Identifica discrepancias e inconsistencias en los datos e información que revisa.</w:t>
            </w:r>
            <w:r w:rsidRPr="00061459">
              <w:rPr>
                <w:rFonts w:cs="Times New Roman"/>
                <w:sz w:val="20"/>
              </w:rPr>
              <w:br/>
              <w:t xml:space="preserve">• Es capaz de reunir y consolidar información de una variedad de fuentes. </w:t>
            </w:r>
          </w:p>
        </w:tc>
      </w:tr>
      <w:tr w:rsidR="00535933" w:rsidRPr="00061459" w14:paraId="6E5FFE53" w14:textId="77777777" w:rsidTr="00375655">
        <w:trPr>
          <w:gridAfter w:val="1"/>
          <w:wAfter w:w="703" w:type="dxa"/>
        </w:trPr>
        <w:tc>
          <w:tcPr>
            <w:tcW w:w="1774" w:type="dxa"/>
            <w:hideMark/>
          </w:tcPr>
          <w:p w14:paraId="42D07B2E" w14:textId="77777777" w:rsidR="00535933" w:rsidRPr="00061459" w:rsidRDefault="00535933" w:rsidP="00CD579B">
            <w:pPr>
              <w:jc w:val="left"/>
              <w:rPr>
                <w:rFonts w:cs="Times New Roman"/>
                <w:b/>
                <w:bCs/>
                <w:sz w:val="20"/>
              </w:rPr>
            </w:pPr>
            <w:r w:rsidRPr="00061459">
              <w:rPr>
                <w:rFonts w:cs="Times New Roman"/>
                <w:b/>
                <w:bCs/>
                <w:sz w:val="20"/>
              </w:rPr>
              <w:t>Exactitud de los productos y servicios</w:t>
            </w:r>
          </w:p>
        </w:tc>
        <w:tc>
          <w:tcPr>
            <w:tcW w:w="2018" w:type="dxa"/>
            <w:gridSpan w:val="2"/>
            <w:hideMark/>
          </w:tcPr>
          <w:p w14:paraId="5312641C" w14:textId="77777777" w:rsidR="00535933" w:rsidRPr="00061459" w:rsidRDefault="00535933" w:rsidP="00CD579B">
            <w:pPr>
              <w:rPr>
                <w:rFonts w:cs="Times New Roman"/>
                <w:sz w:val="20"/>
              </w:rPr>
            </w:pPr>
            <w:r w:rsidRPr="00061459">
              <w:rPr>
                <w:rFonts w:cs="Times New Roman"/>
                <w:sz w:val="20"/>
              </w:rPr>
              <w:t>Se refiere al trabajo preciso, completo y conciso, que no requiere de correcciones, devoluciones o eliminaciones y que tiene, además, buena aceptación por parte de los superiores, los compañeros de trabajo y el público usuario.</w:t>
            </w:r>
          </w:p>
        </w:tc>
        <w:tc>
          <w:tcPr>
            <w:tcW w:w="881" w:type="dxa"/>
            <w:noWrap/>
            <w:hideMark/>
          </w:tcPr>
          <w:p w14:paraId="03975C32" w14:textId="77777777" w:rsidR="00535933" w:rsidRPr="00061459" w:rsidRDefault="00535933" w:rsidP="00CD579B">
            <w:pPr>
              <w:jc w:val="left"/>
              <w:rPr>
                <w:rFonts w:cs="Times New Roman"/>
                <w:sz w:val="20"/>
              </w:rPr>
            </w:pPr>
            <w:r w:rsidRPr="00061459">
              <w:rPr>
                <w:rFonts w:cs="Times New Roman"/>
                <w:sz w:val="20"/>
              </w:rPr>
              <w:t> </w:t>
            </w:r>
          </w:p>
        </w:tc>
        <w:tc>
          <w:tcPr>
            <w:tcW w:w="851" w:type="dxa"/>
            <w:shd w:val="clear" w:color="auto" w:fill="0070C0"/>
            <w:noWrap/>
            <w:hideMark/>
          </w:tcPr>
          <w:p w14:paraId="60B88B5B"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22C70DCF"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49697951" w14:textId="77777777" w:rsidR="00535933" w:rsidRPr="00061459" w:rsidRDefault="00535933" w:rsidP="00CD579B">
            <w:pPr>
              <w:rPr>
                <w:rFonts w:cs="Times New Roman"/>
                <w:sz w:val="20"/>
              </w:rPr>
            </w:pPr>
            <w:r w:rsidRPr="00061459">
              <w:rPr>
                <w:rFonts w:cs="Times New Roman"/>
                <w:sz w:val="20"/>
              </w:rPr>
              <w:t>• Realiza sus funciones, actividades y tareas procurando anticipar o disminuir el posible error.</w:t>
            </w:r>
            <w:r w:rsidRPr="00061459">
              <w:rPr>
                <w:rFonts w:cs="Times New Roman"/>
                <w:sz w:val="20"/>
              </w:rPr>
              <w:br/>
              <w:t>• Identifica con facilidad discrepancias, inconsistencias, datos erróneos o ausentes.</w:t>
            </w:r>
            <w:r w:rsidRPr="00061459">
              <w:rPr>
                <w:rFonts w:cs="Times New Roman"/>
                <w:sz w:val="20"/>
              </w:rPr>
              <w:br/>
              <w:t>• Genera en su trabajo resultados que se caracterizan por un eficiente nivel de precisión y atención al detalle.</w:t>
            </w:r>
          </w:p>
        </w:tc>
      </w:tr>
      <w:tr w:rsidR="00535933" w:rsidRPr="00061459" w14:paraId="585709B3" w14:textId="77777777" w:rsidTr="00375655">
        <w:trPr>
          <w:gridAfter w:val="1"/>
          <w:wAfter w:w="703" w:type="dxa"/>
        </w:trPr>
        <w:tc>
          <w:tcPr>
            <w:tcW w:w="1774" w:type="dxa"/>
            <w:hideMark/>
          </w:tcPr>
          <w:p w14:paraId="73ACB78D" w14:textId="77777777" w:rsidR="00535933" w:rsidRPr="00061459" w:rsidRDefault="00535933" w:rsidP="00CD579B">
            <w:pPr>
              <w:jc w:val="center"/>
              <w:rPr>
                <w:rFonts w:cs="Times New Roman"/>
                <w:b/>
                <w:bCs/>
                <w:sz w:val="20"/>
              </w:rPr>
            </w:pPr>
            <w:r w:rsidRPr="00061459">
              <w:rPr>
                <w:rFonts w:cs="Times New Roman"/>
                <w:b/>
                <w:bCs/>
                <w:sz w:val="20"/>
              </w:rPr>
              <w:t>Trabajo bajo presión</w:t>
            </w:r>
          </w:p>
        </w:tc>
        <w:tc>
          <w:tcPr>
            <w:tcW w:w="2018" w:type="dxa"/>
            <w:gridSpan w:val="2"/>
            <w:hideMark/>
          </w:tcPr>
          <w:p w14:paraId="440A90BC" w14:textId="77777777" w:rsidR="00535933" w:rsidRPr="00061459" w:rsidRDefault="00535933" w:rsidP="00CD579B">
            <w:pPr>
              <w:rPr>
                <w:rFonts w:cs="Times New Roman"/>
                <w:sz w:val="20"/>
              </w:rPr>
            </w:pPr>
            <w:r w:rsidRPr="00061459">
              <w:rPr>
                <w:rFonts w:cs="Times New Roman"/>
                <w:sz w:val="20"/>
              </w:rPr>
              <w:t>Mantener el control de las propias emociones y el nivel de eficiencia y eficacia ante situaciones exigentes, cambiantes, estrés o presión; conlleva evitar reacciones negativas ante provocaciones, desacuerdos, dificultades, oposición u hostilidad de otros.</w:t>
            </w:r>
          </w:p>
          <w:p w14:paraId="645F6784" w14:textId="77777777" w:rsidR="00535933" w:rsidRPr="00061459" w:rsidRDefault="00535933" w:rsidP="00CD579B">
            <w:pPr>
              <w:rPr>
                <w:rFonts w:cs="Times New Roman"/>
                <w:sz w:val="20"/>
              </w:rPr>
            </w:pPr>
          </w:p>
        </w:tc>
        <w:tc>
          <w:tcPr>
            <w:tcW w:w="881" w:type="dxa"/>
            <w:shd w:val="clear" w:color="auto" w:fill="B4C6E7"/>
            <w:noWrap/>
            <w:hideMark/>
          </w:tcPr>
          <w:p w14:paraId="3B133062" w14:textId="77777777" w:rsidR="00535933" w:rsidRPr="00061459" w:rsidRDefault="00535933" w:rsidP="00CD579B">
            <w:pPr>
              <w:jc w:val="left"/>
              <w:rPr>
                <w:rFonts w:cs="Times New Roman"/>
                <w:sz w:val="20"/>
              </w:rPr>
            </w:pPr>
            <w:r w:rsidRPr="00061459">
              <w:rPr>
                <w:rFonts w:cs="Times New Roman"/>
                <w:sz w:val="20"/>
              </w:rPr>
              <w:t> </w:t>
            </w:r>
          </w:p>
        </w:tc>
        <w:tc>
          <w:tcPr>
            <w:tcW w:w="851" w:type="dxa"/>
            <w:noWrap/>
            <w:hideMark/>
          </w:tcPr>
          <w:p w14:paraId="6A33FBFC" w14:textId="77777777" w:rsidR="00535933" w:rsidRPr="00061459" w:rsidRDefault="00535933" w:rsidP="00CD579B">
            <w:pPr>
              <w:jc w:val="left"/>
              <w:rPr>
                <w:rFonts w:cs="Times New Roman"/>
                <w:sz w:val="20"/>
              </w:rPr>
            </w:pPr>
            <w:r w:rsidRPr="00061459">
              <w:rPr>
                <w:rFonts w:cs="Times New Roman"/>
                <w:sz w:val="20"/>
              </w:rPr>
              <w:t> </w:t>
            </w:r>
          </w:p>
        </w:tc>
        <w:tc>
          <w:tcPr>
            <w:tcW w:w="850" w:type="dxa"/>
            <w:noWrap/>
            <w:hideMark/>
          </w:tcPr>
          <w:p w14:paraId="6756F153" w14:textId="77777777" w:rsidR="00535933" w:rsidRPr="00061459" w:rsidRDefault="00535933" w:rsidP="00CD579B">
            <w:pPr>
              <w:jc w:val="left"/>
              <w:rPr>
                <w:rFonts w:cs="Times New Roman"/>
                <w:sz w:val="20"/>
              </w:rPr>
            </w:pPr>
            <w:r w:rsidRPr="00061459">
              <w:rPr>
                <w:rFonts w:cs="Times New Roman"/>
                <w:sz w:val="20"/>
              </w:rPr>
              <w:t> </w:t>
            </w:r>
          </w:p>
        </w:tc>
        <w:tc>
          <w:tcPr>
            <w:tcW w:w="2977" w:type="dxa"/>
            <w:hideMark/>
          </w:tcPr>
          <w:p w14:paraId="0D74E3E2" w14:textId="77777777" w:rsidR="00535933" w:rsidRPr="00061459" w:rsidRDefault="00535933" w:rsidP="00CD579B">
            <w:pPr>
              <w:rPr>
                <w:rFonts w:cs="Times New Roman"/>
                <w:sz w:val="20"/>
              </w:rPr>
            </w:pPr>
            <w:r w:rsidRPr="00061459">
              <w:rPr>
                <w:rFonts w:cs="Times New Roman"/>
                <w:sz w:val="20"/>
              </w:rPr>
              <w:t>• Mantiene el foco en las actividades y prioridades asignadas frente a situaciones de presión.</w:t>
            </w:r>
            <w:r w:rsidRPr="00061459">
              <w:rPr>
                <w:rFonts w:cs="Times New Roman"/>
                <w:sz w:val="20"/>
              </w:rPr>
              <w:br/>
              <w:t>• Conserva la calma, facilitando la cooperación de otros frente a situaciones conflictivas o problemáticas que exigen una rápida acción.</w:t>
            </w:r>
            <w:r w:rsidRPr="00061459">
              <w:rPr>
                <w:rFonts w:cs="Times New Roman"/>
                <w:sz w:val="20"/>
              </w:rPr>
              <w:br/>
              <w:t>• Requiere de guía para establecer prioridades o tomar decisiones en situaciones con mayor presión a lo común</w:t>
            </w:r>
          </w:p>
        </w:tc>
      </w:tr>
      <w:tr w:rsidR="00535933" w:rsidRPr="00061459" w14:paraId="340BC170" w14:textId="77777777" w:rsidTr="00375655">
        <w:trPr>
          <w:gridAfter w:val="1"/>
          <w:wAfter w:w="703" w:type="dxa"/>
        </w:trPr>
        <w:tc>
          <w:tcPr>
            <w:tcW w:w="9351" w:type="dxa"/>
            <w:gridSpan w:val="7"/>
            <w:noWrap/>
            <w:hideMark/>
          </w:tcPr>
          <w:p w14:paraId="1E1C0580" w14:textId="77777777" w:rsidR="00535933" w:rsidRPr="00061459" w:rsidRDefault="00535933" w:rsidP="00CD579B">
            <w:pPr>
              <w:jc w:val="left"/>
              <w:rPr>
                <w:rFonts w:cs="Times New Roman"/>
                <w:b/>
                <w:bCs/>
              </w:rPr>
            </w:pPr>
            <w:r w:rsidRPr="00061459">
              <w:rPr>
                <w:rFonts w:cs="Times New Roman"/>
                <w:b/>
                <w:bCs/>
              </w:rPr>
              <w:t>Competencias técnicas</w:t>
            </w:r>
          </w:p>
        </w:tc>
      </w:tr>
      <w:tr w:rsidR="00535933" w:rsidRPr="00061459" w14:paraId="36D1819E" w14:textId="77777777" w:rsidTr="00375655">
        <w:trPr>
          <w:gridAfter w:val="1"/>
          <w:wAfter w:w="703" w:type="dxa"/>
        </w:trPr>
        <w:tc>
          <w:tcPr>
            <w:tcW w:w="2069" w:type="dxa"/>
            <w:gridSpan w:val="2"/>
            <w:noWrap/>
            <w:hideMark/>
          </w:tcPr>
          <w:p w14:paraId="4208B988" w14:textId="77777777" w:rsidR="00535933" w:rsidRPr="00061459" w:rsidRDefault="00535933" w:rsidP="00CD579B">
            <w:pPr>
              <w:jc w:val="left"/>
              <w:rPr>
                <w:rFonts w:cs="Times New Roman"/>
                <w:b/>
                <w:bCs/>
              </w:rPr>
            </w:pPr>
            <w:r w:rsidRPr="00061459">
              <w:rPr>
                <w:rFonts w:cs="Times New Roman"/>
                <w:b/>
                <w:bCs/>
              </w:rPr>
              <w:t>Áreas de Conocimientos</w:t>
            </w:r>
          </w:p>
        </w:tc>
        <w:tc>
          <w:tcPr>
            <w:tcW w:w="7282" w:type="dxa"/>
            <w:gridSpan w:val="5"/>
            <w:hideMark/>
          </w:tcPr>
          <w:p w14:paraId="63C27A0F" w14:textId="77777777" w:rsidR="00535933" w:rsidRPr="00061459" w:rsidRDefault="00535933" w:rsidP="00CD579B">
            <w:pPr>
              <w:jc w:val="left"/>
              <w:rPr>
                <w:rFonts w:cs="Times New Roman"/>
              </w:rPr>
            </w:pPr>
            <w:r w:rsidRPr="00061459">
              <w:rPr>
                <w:rFonts w:cs="Times New Roman"/>
              </w:rPr>
              <w:t xml:space="preserve">Debe mantener actualizados los conocimientos y técnicas propias de su especialidad, así como el desarrollo de nuevas competencias con el fin de garantizar su idoneidad permanente, por cuanto su labor exige una actitud proactiva y de servicio con aportes creativos y originales.  </w:t>
            </w:r>
            <w:r w:rsidRPr="00061459">
              <w:rPr>
                <w:rFonts w:cs="Times New Roman"/>
              </w:rPr>
              <w:br/>
              <w:t>Además de los conocimientos propios de su formación, es elemental que conozca sobre:</w:t>
            </w:r>
            <w:r w:rsidRPr="00061459">
              <w:rPr>
                <w:rFonts w:cs="Times New Roman"/>
              </w:rPr>
              <w:br/>
            </w:r>
            <w:r w:rsidRPr="00061459">
              <w:rPr>
                <w:rFonts w:cs="Times New Roman"/>
                <w:b/>
                <w:bCs/>
              </w:rPr>
              <w:t>Cultura organizacional:</w:t>
            </w:r>
            <w:r w:rsidRPr="00061459">
              <w:rPr>
                <w:rFonts w:cs="Times New Roman"/>
              </w:rPr>
              <w:br/>
              <w:t>• Organización y funcionamiento de la Administración Pública Costarricense.</w:t>
            </w:r>
            <w:r w:rsidRPr="00061459">
              <w:rPr>
                <w:rFonts w:cs="Times New Roman"/>
              </w:rPr>
              <w:br/>
              <w:t>• Misión, visión, organización y funciones de la Institución para la cual labora.</w:t>
            </w:r>
            <w:r w:rsidRPr="00061459">
              <w:rPr>
                <w:rFonts w:cs="Times New Roman"/>
              </w:rPr>
              <w:br/>
            </w:r>
            <w:r w:rsidRPr="00061459">
              <w:rPr>
                <w:rFonts w:cs="Times New Roman"/>
                <w:b/>
                <w:bCs/>
              </w:rPr>
              <w:t>Normativa:</w:t>
            </w:r>
            <w:r w:rsidRPr="00061459">
              <w:rPr>
                <w:rFonts w:cs="Times New Roman"/>
              </w:rPr>
              <w:br/>
              <w:t>• Estatuto de Servicio Civil, su Reglamento y demás leyes conexas que regulan el Régimen de Empleo Público.</w:t>
            </w:r>
            <w:r w:rsidRPr="00061459">
              <w:rPr>
                <w:rFonts w:cs="Times New Roman"/>
              </w:rPr>
              <w:br/>
            </w:r>
            <w:r w:rsidRPr="00061459">
              <w:rPr>
                <w:rFonts w:cs="Times New Roman"/>
                <w:b/>
                <w:bCs/>
              </w:rPr>
              <w:t>Técnico-profesionales:</w:t>
            </w:r>
            <w:r w:rsidRPr="00061459">
              <w:rPr>
                <w:rFonts w:cs="Times New Roman"/>
              </w:rPr>
              <w:br/>
              <w:t>• Mantener actualizados los conocimientos y técnicas propias de su especialidad.</w:t>
            </w:r>
            <w:r w:rsidRPr="00061459">
              <w:rPr>
                <w:rFonts w:cs="Times New Roman"/>
              </w:rPr>
              <w:br/>
              <w:t xml:space="preserve">• </w:t>
            </w:r>
            <w:r w:rsidRPr="00061459">
              <w:rPr>
                <w:rFonts w:cs="Times New Roman"/>
                <w:b/>
                <w:bCs/>
              </w:rPr>
              <w:t>Sistemas:</w:t>
            </w:r>
            <w:r w:rsidRPr="00061459">
              <w:rPr>
                <w:rFonts w:cs="Times New Roman"/>
              </w:rPr>
              <w:br/>
              <w:t>• Sistemas informáticos propios de la dependencia donde se ubica, así como herramientas informáticas tales como: procesador de textos y hojas electrónicas, entre otros.</w:t>
            </w:r>
          </w:p>
        </w:tc>
      </w:tr>
      <w:tr w:rsidR="00535933" w:rsidRPr="00061459" w14:paraId="58A4AF64" w14:textId="77777777" w:rsidTr="00375655">
        <w:tc>
          <w:tcPr>
            <w:tcW w:w="10054" w:type="dxa"/>
            <w:gridSpan w:val="8"/>
            <w:shd w:val="clear" w:color="auto" w:fill="002060"/>
            <w:noWrap/>
            <w:hideMark/>
          </w:tcPr>
          <w:p w14:paraId="1E666105" w14:textId="77777777" w:rsidR="00535933" w:rsidRPr="00061459" w:rsidRDefault="00535933" w:rsidP="00CD579B">
            <w:pPr>
              <w:jc w:val="left"/>
              <w:rPr>
                <w:rFonts w:cs="Times New Roman"/>
                <w:b/>
                <w:bCs/>
              </w:rPr>
            </w:pPr>
            <w:r w:rsidRPr="00061459">
              <w:rPr>
                <w:rFonts w:cs="Times New Roman"/>
                <w:b/>
                <w:bCs/>
              </w:rPr>
              <w:t>Responsabilidades</w:t>
            </w:r>
          </w:p>
        </w:tc>
      </w:tr>
      <w:tr w:rsidR="00535933" w:rsidRPr="00061459" w14:paraId="58F26012" w14:textId="77777777" w:rsidTr="00375655">
        <w:tc>
          <w:tcPr>
            <w:tcW w:w="10054" w:type="dxa"/>
            <w:gridSpan w:val="8"/>
            <w:hideMark/>
          </w:tcPr>
          <w:p w14:paraId="40E98078" w14:textId="77777777" w:rsidR="00535933" w:rsidRPr="00061459" w:rsidRDefault="00535933" w:rsidP="00375655">
            <w:pPr>
              <w:rPr>
                <w:rFonts w:cs="Times New Roman"/>
              </w:rPr>
            </w:pPr>
            <w:r w:rsidRPr="00061459">
              <w:rPr>
                <w:rFonts w:cs="Times New Roman"/>
              </w:rPr>
              <w:t xml:space="preserve">La persona de este puesto debe colaborar en el diseño de ambientes de mejora continua para aumentar la calidad integral de los servicios en los diferentes procesos productivos, realizando esfuerzos para disminuir la comisión de errores que pudieren causar cualquier decremento en la calidad de las funciones a ejecutar. Se debe detectar y monitorear tareas que en la ejecución normal del trabajo exigen la evaluación y preparación de la información, instrucciones, análisis, datos estadísticos, que servirán a otros niveles para sus decisiones y acciones, por lo que cualquier turbación o variación en las mismas, impiden el desarrollo normal de las actividades, procesos, entre otros. </w:t>
            </w:r>
          </w:p>
        </w:tc>
      </w:tr>
      <w:tr w:rsidR="00535933" w:rsidRPr="00061459" w14:paraId="290C5081" w14:textId="77777777" w:rsidTr="00375655">
        <w:tc>
          <w:tcPr>
            <w:tcW w:w="10054" w:type="dxa"/>
            <w:gridSpan w:val="8"/>
            <w:shd w:val="clear" w:color="auto" w:fill="002060"/>
            <w:noWrap/>
            <w:hideMark/>
          </w:tcPr>
          <w:p w14:paraId="655C82A1" w14:textId="77777777" w:rsidR="00535933" w:rsidRPr="00061459" w:rsidRDefault="00535933" w:rsidP="00CD579B">
            <w:pPr>
              <w:jc w:val="left"/>
              <w:rPr>
                <w:rFonts w:cs="Times New Roman"/>
                <w:b/>
                <w:bCs/>
              </w:rPr>
            </w:pPr>
            <w:r w:rsidRPr="00061459">
              <w:rPr>
                <w:rFonts w:cs="Times New Roman"/>
                <w:b/>
                <w:bCs/>
              </w:rPr>
              <w:t>Condiciones organizacionales y ambientales</w:t>
            </w:r>
          </w:p>
        </w:tc>
      </w:tr>
      <w:tr w:rsidR="00535933" w:rsidRPr="00061459" w14:paraId="39232DB8" w14:textId="77777777" w:rsidTr="00375655">
        <w:tc>
          <w:tcPr>
            <w:tcW w:w="10054" w:type="dxa"/>
            <w:gridSpan w:val="8"/>
            <w:noWrap/>
            <w:hideMark/>
          </w:tcPr>
          <w:p w14:paraId="58791B8F" w14:textId="77777777" w:rsidR="00535933" w:rsidRPr="00061459" w:rsidRDefault="00535933" w:rsidP="00CD579B">
            <w:pPr>
              <w:jc w:val="left"/>
              <w:rPr>
                <w:rFonts w:cs="Times New Roman"/>
                <w:b/>
                <w:bCs/>
              </w:rPr>
            </w:pPr>
            <w:r w:rsidRPr="00061459">
              <w:rPr>
                <w:rFonts w:cs="Times New Roman"/>
                <w:b/>
                <w:bCs/>
              </w:rPr>
              <w:t>Supervisión recibida</w:t>
            </w:r>
          </w:p>
        </w:tc>
      </w:tr>
      <w:tr w:rsidR="00535933" w:rsidRPr="00061459" w14:paraId="5D152604" w14:textId="77777777" w:rsidTr="00375655">
        <w:tc>
          <w:tcPr>
            <w:tcW w:w="10054" w:type="dxa"/>
            <w:gridSpan w:val="8"/>
            <w:hideMark/>
          </w:tcPr>
          <w:p w14:paraId="159DAD7C" w14:textId="77777777" w:rsidR="00535933" w:rsidRPr="00061459" w:rsidRDefault="00535933" w:rsidP="00CD579B">
            <w:pPr>
              <w:rPr>
                <w:rFonts w:cs="Times New Roman"/>
              </w:rPr>
            </w:pPr>
            <w:r w:rsidRPr="00061459">
              <w:rPr>
                <w:rFonts w:cs="Times New Roman"/>
              </w:rPr>
              <w:t>Trabaja con alguna independencia siguiendo instrucciones de carácter general, métodos y procedimientos establecidos en los manuales, circulares, derivados de la legislación vigente aplicable a su área de actividad. En asuntos fuera de rutina recibe asistencia funcional de sus superiores inmediatos o de profesionales especialistas en la materia. Su labor es evaluada mediante el análisis de los informes o reportes que presenta, la eficiencia y eficacia de los métodos empleados y la calidad de los resultados obtenidos.</w:t>
            </w:r>
          </w:p>
        </w:tc>
      </w:tr>
      <w:tr w:rsidR="00535933" w:rsidRPr="00061459" w14:paraId="7EA69E85" w14:textId="77777777" w:rsidTr="00375655">
        <w:tc>
          <w:tcPr>
            <w:tcW w:w="10054" w:type="dxa"/>
            <w:gridSpan w:val="8"/>
            <w:noWrap/>
            <w:hideMark/>
          </w:tcPr>
          <w:p w14:paraId="0F605B98" w14:textId="77777777" w:rsidR="00535933" w:rsidRPr="00061459" w:rsidRDefault="00535933" w:rsidP="00CD579B">
            <w:pPr>
              <w:jc w:val="left"/>
              <w:rPr>
                <w:rFonts w:cs="Times New Roman"/>
                <w:b/>
                <w:bCs/>
              </w:rPr>
            </w:pPr>
            <w:r w:rsidRPr="00061459">
              <w:rPr>
                <w:rFonts w:cs="Times New Roman"/>
                <w:b/>
                <w:bCs/>
              </w:rPr>
              <w:t>Supervisión ejercida</w:t>
            </w:r>
          </w:p>
        </w:tc>
      </w:tr>
      <w:tr w:rsidR="00535933" w:rsidRPr="00061459" w14:paraId="3084113D" w14:textId="77777777" w:rsidTr="00375655">
        <w:tc>
          <w:tcPr>
            <w:tcW w:w="10054" w:type="dxa"/>
            <w:gridSpan w:val="8"/>
            <w:hideMark/>
          </w:tcPr>
          <w:p w14:paraId="591C5F62" w14:textId="77777777" w:rsidR="00535933" w:rsidRPr="00061459" w:rsidRDefault="00535933" w:rsidP="00CD579B">
            <w:pPr>
              <w:rPr>
                <w:rFonts w:cs="Times New Roman"/>
              </w:rPr>
            </w:pPr>
            <w:r w:rsidRPr="00061459">
              <w:rPr>
                <w:rFonts w:cs="Times New Roman"/>
              </w:rPr>
              <w:t xml:space="preserve">No ejerce supervisión formal. No obstante, según necesidad institucional le puede corresponder coordinar labores de equipos de trabajo conformados por socios laborales de igual o menor nivel. </w:t>
            </w:r>
          </w:p>
        </w:tc>
      </w:tr>
      <w:tr w:rsidR="00535933" w:rsidRPr="00061459" w14:paraId="799B3799" w14:textId="77777777" w:rsidTr="00375655">
        <w:tc>
          <w:tcPr>
            <w:tcW w:w="10054" w:type="dxa"/>
            <w:gridSpan w:val="8"/>
            <w:noWrap/>
            <w:hideMark/>
          </w:tcPr>
          <w:p w14:paraId="55961472" w14:textId="77777777" w:rsidR="00535933" w:rsidRPr="00061459" w:rsidRDefault="00535933" w:rsidP="00CD579B">
            <w:pPr>
              <w:jc w:val="left"/>
              <w:rPr>
                <w:rFonts w:cs="Times New Roman"/>
                <w:b/>
                <w:bCs/>
              </w:rPr>
            </w:pPr>
            <w:r w:rsidRPr="00061459">
              <w:rPr>
                <w:rFonts w:cs="Times New Roman"/>
                <w:b/>
                <w:bCs/>
              </w:rPr>
              <w:t>Relaciones de trabajo</w:t>
            </w:r>
          </w:p>
        </w:tc>
      </w:tr>
      <w:tr w:rsidR="00535933" w:rsidRPr="00061459" w14:paraId="63F9C591" w14:textId="77777777" w:rsidTr="00375655">
        <w:tc>
          <w:tcPr>
            <w:tcW w:w="10054" w:type="dxa"/>
            <w:gridSpan w:val="8"/>
            <w:hideMark/>
          </w:tcPr>
          <w:p w14:paraId="52B0CEC9" w14:textId="77777777" w:rsidR="00535933" w:rsidRPr="00061459" w:rsidRDefault="00535933" w:rsidP="00CD579B">
            <w:pPr>
              <w:rPr>
                <w:rFonts w:cs="Times New Roman"/>
              </w:rPr>
            </w:pPr>
            <w:r w:rsidRPr="00061459">
              <w:rPr>
                <w:rFonts w:cs="Times New Roman"/>
              </w:rPr>
              <w:t>La   actividad   origina   relaciones   constantes con superiores, compañeros, funcionarios de instituciones públicas y de empresas privadas y público en general, todas las cuales deben ser atendidas con tacto y discreción.</w:t>
            </w:r>
          </w:p>
        </w:tc>
      </w:tr>
      <w:tr w:rsidR="00535933" w:rsidRPr="00061459" w14:paraId="7AB9192A" w14:textId="77777777" w:rsidTr="00375655">
        <w:tc>
          <w:tcPr>
            <w:tcW w:w="10054" w:type="dxa"/>
            <w:gridSpan w:val="8"/>
            <w:noWrap/>
            <w:hideMark/>
          </w:tcPr>
          <w:p w14:paraId="001D2FA2" w14:textId="77777777" w:rsidR="00535933" w:rsidRPr="00061459" w:rsidRDefault="00535933" w:rsidP="00CD579B">
            <w:pPr>
              <w:jc w:val="left"/>
              <w:rPr>
                <w:rFonts w:cs="Times New Roman"/>
                <w:b/>
                <w:bCs/>
              </w:rPr>
            </w:pPr>
            <w:r w:rsidRPr="00061459">
              <w:rPr>
                <w:rFonts w:cs="Times New Roman"/>
                <w:b/>
                <w:bCs/>
              </w:rPr>
              <w:t>Consecuencias del error</w:t>
            </w:r>
          </w:p>
        </w:tc>
      </w:tr>
      <w:tr w:rsidR="00535933" w:rsidRPr="00061459" w14:paraId="751870EF" w14:textId="77777777" w:rsidTr="00375655">
        <w:tc>
          <w:tcPr>
            <w:tcW w:w="10054" w:type="dxa"/>
            <w:gridSpan w:val="8"/>
            <w:hideMark/>
          </w:tcPr>
          <w:p w14:paraId="2A074CC2" w14:textId="77777777" w:rsidR="00535933" w:rsidRPr="00061459" w:rsidRDefault="00535933" w:rsidP="00CD579B">
            <w:pPr>
              <w:rPr>
                <w:rFonts w:cs="Times New Roman"/>
              </w:rPr>
            </w:pPr>
            <w:r w:rsidRPr="00061459">
              <w:rPr>
                <w:rFonts w:cs="Times New Roman"/>
              </w:rPr>
              <w:t>Resultado pérdidas parciales y atrasos de consideración con un costo para la empresa y como consecuencia un alto índice de error para las acciones consecuentes de sus superiores por lo que las actividades deben ser realizadas con sumo cuidado y precisión.</w:t>
            </w:r>
          </w:p>
        </w:tc>
      </w:tr>
      <w:tr w:rsidR="00535933" w:rsidRPr="00061459" w14:paraId="465953BC" w14:textId="77777777" w:rsidTr="00375655">
        <w:tc>
          <w:tcPr>
            <w:tcW w:w="10054" w:type="dxa"/>
            <w:gridSpan w:val="8"/>
            <w:noWrap/>
            <w:hideMark/>
          </w:tcPr>
          <w:p w14:paraId="45B18573" w14:textId="77777777" w:rsidR="00535933" w:rsidRPr="00061459" w:rsidRDefault="00535933" w:rsidP="00CD579B">
            <w:pPr>
              <w:jc w:val="left"/>
              <w:rPr>
                <w:rFonts w:cs="Times New Roman"/>
                <w:b/>
                <w:bCs/>
              </w:rPr>
            </w:pPr>
            <w:r w:rsidRPr="00061459">
              <w:rPr>
                <w:rFonts w:cs="Times New Roman"/>
                <w:b/>
                <w:bCs/>
              </w:rPr>
              <w:t>Por equipo y materiales</w:t>
            </w:r>
          </w:p>
        </w:tc>
      </w:tr>
      <w:tr w:rsidR="00535933" w:rsidRPr="00061459" w14:paraId="2B5A887C" w14:textId="77777777" w:rsidTr="00375655">
        <w:tc>
          <w:tcPr>
            <w:tcW w:w="10054" w:type="dxa"/>
            <w:gridSpan w:val="8"/>
            <w:hideMark/>
          </w:tcPr>
          <w:p w14:paraId="6BEE2DA8" w14:textId="77777777" w:rsidR="00535933" w:rsidRPr="00061459" w:rsidRDefault="00535933" w:rsidP="00CD579B">
            <w:pPr>
              <w:rPr>
                <w:rFonts w:cs="Times New Roman"/>
              </w:rPr>
            </w:pPr>
            <w:r w:rsidRPr="00061459">
              <w:rPr>
                <w:rFonts w:cs="Times New Roman"/>
              </w:rPr>
              <w:t>Es responsable por el adecuado empleo del equipo y los materiales asignados para el cumplimiento de las actividades.</w:t>
            </w:r>
          </w:p>
        </w:tc>
      </w:tr>
      <w:tr w:rsidR="00535933" w:rsidRPr="00061459" w14:paraId="74098692" w14:textId="77777777" w:rsidTr="00375655">
        <w:tc>
          <w:tcPr>
            <w:tcW w:w="10054" w:type="dxa"/>
            <w:gridSpan w:val="8"/>
            <w:noWrap/>
            <w:hideMark/>
          </w:tcPr>
          <w:p w14:paraId="4B32B9AA" w14:textId="77777777" w:rsidR="00535933" w:rsidRPr="00061459" w:rsidRDefault="00535933" w:rsidP="00CD579B">
            <w:pPr>
              <w:jc w:val="left"/>
              <w:rPr>
                <w:rFonts w:cs="Times New Roman"/>
                <w:b/>
                <w:bCs/>
              </w:rPr>
            </w:pPr>
            <w:r w:rsidRPr="00061459">
              <w:rPr>
                <w:rFonts w:cs="Times New Roman"/>
                <w:b/>
                <w:bCs/>
              </w:rPr>
              <w:t>Condiciones de trabajo</w:t>
            </w:r>
          </w:p>
        </w:tc>
      </w:tr>
      <w:tr w:rsidR="00535933" w:rsidRPr="00061459" w14:paraId="40E39708" w14:textId="77777777" w:rsidTr="00375655">
        <w:tc>
          <w:tcPr>
            <w:tcW w:w="10054" w:type="dxa"/>
            <w:gridSpan w:val="8"/>
            <w:hideMark/>
          </w:tcPr>
          <w:p w14:paraId="2C7C8ABF" w14:textId="77777777" w:rsidR="00535933" w:rsidRPr="00061459" w:rsidRDefault="00535933" w:rsidP="00CD579B">
            <w:pPr>
              <w:rPr>
                <w:rFonts w:cs="Times New Roman"/>
              </w:rPr>
            </w:pPr>
            <w:r w:rsidRPr="00061459">
              <w:rPr>
                <w:rFonts w:cs="Times New Roman"/>
              </w:rPr>
              <w:t xml:space="preserve">Por lo general, no está expuesto a condiciones de trabajo desagradables, </w:t>
            </w:r>
            <w:proofErr w:type="gramStart"/>
            <w:r w:rsidRPr="00061459">
              <w:rPr>
                <w:rFonts w:cs="Times New Roman"/>
              </w:rPr>
              <w:t>pero</w:t>
            </w:r>
            <w:proofErr w:type="gramEnd"/>
            <w:r w:rsidRPr="00061459">
              <w:rPr>
                <w:rFonts w:cs="Times New Roman"/>
              </w:rPr>
              <w:t xml:space="preserve"> aunque sí intensas, en lo que respecta a jornadas de atención a clientes ansiosos por respuestas consecuentes y rápidas, donde debe mostrar aplomo, paciencia y amplio dominio de la materia que lo ocupa. Debido al dinamismo de sus labores y al volumen de su trabajo le puede corresponder jornadas extraordinarias.  No obstante, por lo general las condiciones en que se desarrolla el trabajo son buenas. </w:t>
            </w:r>
          </w:p>
        </w:tc>
      </w:tr>
    </w:tbl>
    <w:p w14:paraId="7625D8FB" w14:textId="77777777" w:rsidR="00535933" w:rsidRPr="00061459" w:rsidRDefault="00535933" w:rsidP="00535933">
      <w:pPr>
        <w:tabs>
          <w:tab w:val="left" w:pos="2182"/>
          <w:tab w:val="left" w:pos="4931"/>
          <w:tab w:val="left" w:pos="5578"/>
          <w:tab w:val="left" w:pos="6183"/>
          <w:tab w:val="left" w:pos="6778"/>
        </w:tabs>
        <w:ind w:left="113"/>
        <w:jc w:val="left"/>
        <w:rPr>
          <w:rFonts w:eastAsia="Calibri" w:cs="Times New Roman"/>
          <w:lang w:eastAsia="en-US"/>
        </w:rPr>
      </w:pP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p>
    <w:tbl>
      <w:tblPr>
        <w:tblStyle w:val="Tablaconcuadrcula14"/>
        <w:tblW w:w="0" w:type="auto"/>
        <w:tblLook w:val="04A0" w:firstRow="1" w:lastRow="0" w:firstColumn="1" w:lastColumn="0" w:noHBand="0" w:noVBand="1"/>
      </w:tblPr>
      <w:tblGrid>
        <w:gridCol w:w="2312"/>
        <w:gridCol w:w="7742"/>
      </w:tblGrid>
      <w:tr w:rsidR="00535933" w:rsidRPr="00061459" w14:paraId="5C010874" w14:textId="77777777" w:rsidTr="00CD579B">
        <w:tc>
          <w:tcPr>
            <w:tcW w:w="16700" w:type="dxa"/>
            <w:gridSpan w:val="2"/>
            <w:shd w:val="clear" w:color="auto" w:fill="002060"/>
            <w:noWrap/>
            <w:hideMark/>
          </w:tcPr>
          <w:p w14:paraId="2502158A" w14:textId="77777777" w:rsidR="00535933" w:rsidRPr="00061459" w:rsidRDefault="00535933" w:rsidP="00CD579B">
            <w:pPr>
              <w:jc w:val="left"/>
              <w:rPr>
                <w:rFonts w:cs="Times New Roman"/>
                <w:b/>
                <w:bCs/>
              </w:rPr>
            </w:pPr>
            <w:r w:rsidRPr="00061459">
              <w:rPr>
                <w:rFonts w:cs="Times New Roman"/>
                <w:b/>
                <w:bCs/>
              </w:rPr>
              <w:t>Requisitos</w:t>
            </w:r>
          </w:p>
        </w:tc>
      </w:tr>
      <w:tr w:rsidR="00535933" w:rsidRPr="00061459" w14:paraId="39665221" w14:textId="77777777" w:rsidTr="00CD579B">
        <w:tc>
          <w:tcPr>
            <w:tcW w:w="3760" w:type="dxa"/>
            <w:hideMark/>
          </w:tcPr>
          <w:p w14:paraId="2EAE2242" w14:textId="77777777" w:rsidR="00535933" w:rsidRPr="00061459" w:rsidRDefault="00535933" w:rsidP="00CD579B">
            <w:pPr>
              <w:jc w:val="left"/>
              <w:rPr>
                <w:rFonts w:cs="Times New Roman"/>
                <w:b/>
                <w:bCs/>
              </w:rPr>
            </w:pPr>
            <w:r w:rsidRPr="00061459">
              <w:rPr>
                <w:rFonts w:cs="Times New Roman"/>
                <w:b/>
                <w:bCs/>
              </w:rPr>
              <w:t>Formación académica (incluye atinencias)</w:t>
            </w:r>
          </w:p>
        </w:tc>
        <w:tc>
          <w:tcPr>
            <w:tcW w:w="12940" w:type="dxa"/>
            <w:hideMark/>
          </w:tcPr>
          <w:p w14:paraId="696508D4" w14:textId="77777777" w:rsidR="00535933" w:rsidRPr="00061459" w:rsidRDefault="00535933" w:rsidP="00CD579B">
            <w:pPr>
              <w:rPr>
                <w:rFonts w:cs="Times New Roman"/>
                <w:strike/>
              </w:rPr>
            </w:pPr>
            <w:r w:rsidRPr="00061459">
              <w:rPr>
                <w:rFonts w:cs="Times New Roman"/>
              </w:rPr>
              <w:t>Diplomado o tercer año en una carrera universitaria o para universitaria atinente al área de ciencias administrativas.</w:t>
            </w:r>
            <w:r w:rsidRPr="00061459">
              <w:rPr>
                <w:rFonts w:cs="Times New Roman"/>
                <w:strike/>
              </w:rPr>
              <w:t xml:space="preserve"> </w:t>
            </w:r>
          </w:p>
          <w:p w14:paraId="64109876" w14:textId="77777777" w:rsidR="00535933" w:rsidRPr="00061459" w:rsidRDefault="00535933" w:rsidP="00CD579B">
            <w:pPr>
              <w:rPr>
                <w:rFonts w:cs="Times New Roman"/>
                <w:strike/>
              </w:rPr>
            </w:pPr>
            <w:r w:rsidRPr="00061459">
              <w:rPr>
                <w:rFonts w:cs="Times New Roman"/>
              </w:rPr>
              <w:t>Segundo año aprobado en una carrera universitaria o para universitaria atinente al área de ciencias administrativas y cuatro años de experiencia en labores relacionadas al área de ciencias administrativas.</w:t>
            </w:r>
            <w:r w:rsidRPr="00061459">
              <w:rPr>
                <w:rFonts w:cs="Times New Roman"/>
                <w:strike/>
              </w:rPr>
              <w:t xml:space="preserve"> </w:t>
            </w:r>
          </w:p>
          <w:p w14:paraId="6BB5D2D6" w14:textId="77777777" w:rsidR="00535933" w:rsidRPr="00061459" w:rsidRDefault="00535933" w:rsidP="00CD579B">
            <w:pPr>
              <w:rPr>
                <w:rFonts w:cs="Times New Roman"/>
              </w:rPr>
            </w:pPr>
            <w:r w:rsidRPr="00061459">
              <w:rPr>
                <w:rFonts w:cs="Times New Roman"/>
              </w:rPr>
              <w:t xml:space="preserve">Bachiller en Educación Media o título equivalente y título de técnico en un área atinente al área de ciencias administrativas y cuatros años de experiencia en labores relacionadas con la especialidad del puesto. </w:t>
            </w:r>
          </w:p>
        </w:tc>
      </w:tr>
      <w:tr w:rsidR="00535933" w:rsidRPr="00061459" w14:paraId="5D6B0CC3" w14:textId="77777777" w:rsidTr="00CD579B">
        <w:tc>
          <w:tcPr>
            <w:tcW w:w="3760" w:type="dxa"/>
            <w:hideMark/>
          </w:tcPr>
          <w:p w14:paraId="25699588" w14:textId="77777777" w:rsidR="00535933" w:rsidRPr="00061459" w:rsidRDefault="00535933" w:rsidP="00CD579B">
            <w:pPr>
              <w:jc w:val="left"/>
              <w:rPr>
                <w:rFonts w:cs="Times New Roman"/>
                <w:b/>
                <w:bCs/>
              </w:rPr>
            </w:pPr>
            <w:r w:rsidRPr="00061459">
              <w:rPr>
                <w:rFonts w:cs="Times New Roman"/>
                <w:b/>
                <w:bCs/>
              </w:rPr>
              <w:t>Experiencia</w:t>
            </w:r>
          </w:p>
        </w:tc>
        <w:tc>
          <w:tcPr>
            <w:tcW w:w="12940" w:type="dxa"/>
            <w:hideMark/>
          </w:tcPr>
          <w:p w14:paraId="5E9A3834" w14:textId="77777777" w:rsidR="00535933" w:rsidRPr="00061459" w:rsidRDefault="00535933" w:rsidP="00CD579B">
            <w:pPr>
              <w:jc w:val="left"/>
              <w:rPr>
                <w:rFonts w:cs="Times New Roman"/>
              </w:rPr>
            </w:pPr>
            <w:r w:rsidRPr="00061459">
              <w:rPr>
                <w:rFonts w:cs="Times New Roman"/>
              </w:rPr>
              <w:t>N/A</w:t>
            </w:r>
          </w:p>
        </w:tc>
      </w:tr>
      <w:tr w:rsidR="00535933" w:rsidRPr="00061459" w14:paraId="12A24EB9" w14:textId="77777777" w:rsidTr="00CD579B">
        <w:tc>
          <w:tcPr>
            <w:tcW w:w="3760" w:type="dxa"/>
          </w:tcPr>
          <w:p w14:paraId="6ED587ED" w14:textId="77777777" w:rsidR="00535933" w:rsidRPr="00061459" w:rsidRDefault="00535933" w:rsidP="00CD579B">
            <w:pPr>
              <w:jc w:val="left"/>
              <w:rPr>
                <w:rFonts w:cs="Times New Roman"/>
                <w:b/>
                <w:bCs/>
              </w:rPr>
            </w:pPr>
            <w:r w:rsidRPr="00061459">
              <w:rPr>
                <w:rFonts w:cs="Times New Roman"/>
                <w:b/>
                <w:bCs/>
              </w:rPr>
              <w:t xml:space="preserve">Requisitos legales </w:t>
            </w:r>
          </w:p>
        </w:tc>
        <w:tc>
          <w:tcPr>
            <w:tcW w:w="12940" w:type="dxa"/>
          </w:tcPr>
          <w:p w14:paraId="10CC8F4E" w14:textId="77777777" w:rsidR="00535933" w:rsidRPr="00061459" w:rsidRDefault="00535933" w:rsidP="00CD579B">
            <w:pPr>
              <w:jc w:val="left"/>
              <w:rPr>
                <w:rFonts w:cs="Times New Roman"/>
              </w:rPr>
            </w:pPr>
            <w:r w:rsidRPr="00061459">
              <w:rPr>
                <w:rFonts w:cs="Times New Roman"/>
              </w:rPr>
              <w:t>N/A</w:t>
            </w:r>
          </w:p>
        </w:tc>
      </w:tr>
      <w:tr w:rsidR="00535933" w:rsidRPr="00061459" w14:paraId="706997D6" w14:textId="77777777" w:rsidTr="00CD579B">
        <w:tc>
          <w:tcPr>
            <w:tcW w:w="3760" w:type="dxa"/>
            <w:hideMark/>
          </w:tcPr>
          <w:p w14:paraId="77B2C933" w14:textId="77777777" w:rsidR="00535933" w:rsidRPr="00061459" w:rsidRDefault="00535933" w:rsidP="00CD579B">
            <w:pPr>
              <w:jc w:val="left"/>
              <w:rPr>
                <w:rFonts w:cs="Times New Roman"/>
                <w:b/>
                <w:bCs/>
              </w:rPr>
            </w:pPr>
            <w:r w:rsidRPr="00061459">
              <w:rPr>
                <w:rFonts w:cs="Times New Roman"/>
                <w:b/>
                <w:bCs/>
              </w:rPr>
              <w:t>Otros</w:t>
            </w:r>
          </w:p>
        </w:tc>
        <w:tc>
          <w:tcPr>
            <w:tcW w:w="12940" w:type="dxa"/>
            <w:hideMark/>
          </w:tcPr>
          <w:p w14:paraId="20DD99FF" w14:textId="77777777" w:rsidR="00535933" w:rsidRPr="00061459" w:rsidRDefault="00535933" w:rsidP="00CD579B">
            <w:pPr>
              <w:rPr>
                <w:rFonts w:cs="Times New Roman"/>
              </w:rPr>
            </w:pPr>
            <w:r w:rsidRPr="00061459">
              <w:rPr>
                <w:rFonts w:cs="Times New Roman"/>
              </w:rPr>
              <w:t>Cumplir con los requisitos especiales y legales, permisos, licencias y /o autorizaciones que demande el desempeño de las tareas encomendadas, según cada caso en particular y que son regulados por la normativa vigente.</w:t>
            </w:r>
          </w:p>
        </w:tc>
      </w:tr>
    </w:tbl>
    <w:p w14:paraId="1DF2E288" w14:textId="555D1024" w:rsidR="00474CDF" w:rsidRDefault="00474CDF" w:rsidP="00375655">
      <w:pPr>
        <w:rPr>
          <w:rFonts w:ascii="Arial" w:eastAsiaTheme="minorHAnsi" w:hAnsi="Arial" w:cs="Arial"/>
          <w:color w:val="000000"/>
          <w:highlight w:val="lightGray"/>
          <w:lang w:eastAsia="en-US"/>
        </w:rPr>
      </w:pPr>
      <w:r w:rsidRPr="00B11666">
        <w:rPr>
          <w:rFonts w:ascii="Arial" w:eastAsiaTheme="minorHAnsi" w:hAnsi="Arial" w:cs="Arial"/>
          <w:color w:val="000000"/>
          <w:highlight w:val="lightGray"/>
          <w:lang w:eastAsia="en-US"/>
        </w:rPr>
        <w:t xml:space="preserve">Gráfica que perfila el cago JCA </w:t>
      </w:r>
      <w:r w:rsidR="00375655">
        <w:rPr>
          <w:rFonts w:ascii="Arial" w:eastAsiaTheme="minorHAnsi" w:hAnsi="Arial" w:cs="Arial"/>
          <w:color w:val="000000"/>
          <w:highlight w:val="lightGray"/>
          <w:lang w:eastAsia="en-US"/>
        </w:rPr>
        <w:t xml:space="preserve">Asistente de Procesos de </w:t>
      </w:r>
      <w:r w:rsidR="00BA1682">
        <w:rPr>
          <w:rFonts w:ascii="Arial" w:eastAsiaTheme="minorHAnsi" w:hAnsi="Arial" w:cs="Arial"/>
          <w:color w:val="000000"/>
          <w:highlight w:val="lightGray"/>
          <w:lang w:eastAsia="en-US"/>
        </w:rPr>
        <w:t xml:space="preserve">Crédito </w:t>
      </w:r>
      <w:r w:rsidR="00BA1682" w:rsidRPr="00B11666">
        <w:rPr>
          <w:rFonts w:ascii="Arial" w:eastAsiaTheme="minorHAnsi" w:hAnsi="Arial" w:cs="Arial"/>
          <w:color w:val="000000"/>
          <w:highlight w:val="lightGray"/>
          <w:lang w:eastAsia="en-US"/>
        </w:rPr>
        <w:t>con</w:t>
      </w:r>
      <w:r w:rsidRPr="00B11666">
        <w:rPr>
          <w:rFonts w:ascii="Arial" w:eastAsiaTheme="minorHAnsi" w:hAnsi="Arial" w:cs="Arial"/>
          <w:color w:val="000000"/>
          <w:highlight w:val="lightGray"/>
          <w:lang w:eastAsia="en-US"/>
        </w:rPr>
        <w:t xml:space="preserve"> la que </w:t>
      </w:r>
      <w:r w:rsidR="00C06DD5">
        <w:rPr>
          <w:rFonts w:ascii="Arial" w:eastAsiaTheme="minorHAnsi" w:hAnsi="Arial" w:cs="Arial"/>
          <w:color w:val="000000"/>
          <w:highlight w:val="lightGray"/>
          <w:lang w:eastAsia="en-US"/>
        </w:rPr>
        <w:t>t</w:t>
      </w:r>
      <w:r w:rsidRPr="00B11666">
        <w:rPr>
          <w:rFonts w:ascii="Arial" w:eastAsiaTheme="minorHAnsi" w:hAnsi="Arial" w:cs="Arial"/>
          <w:color w:val="000000"/>
          <w:highlight w:val="lightGray"/>
          <w:lang w:eastAsia="en-US"/>
        </w:rPr>
        <w:t>rabajaremos para calificar el DISC con base en las competencias requeridas para el cargo, según nuestras políticas internas</w:t>
      </w:r>
      <w:r w:rsidR="00BA1682">
        <w:rPr>
          <w:rFonts w:ascii="Arial" w:eastAsiaTheme="minorHAnsi" w:hAnsi="Arial" w:cs="Arial"/>
          <w:color w:val="000000"/>
          <w:highlight w:val="lightGray"/>
          <w:lang w:eastAsia="en-US"/>
        </w:rPr>
        <w:t>.</w:t>
      </w:r>
    </w:p>
    <w:p w14:paraId="09E94391" w14:textId="77777777" w:rsidR="00375655" w:rsidRDefault="00375655" w:rsidP="00375655">
      <w:pPr>
        <w:rPr>
          <w:rFonts w:ascii="Arial" w:eastAsiaTheme="minorHAnsi" w:hAnsi="Arial" w:cs="Arial"/>
          <w:b/>
          <w:color w:val="000000"/>
          <w:highlight w:val="lightGray"/>
          <w:lang w:eastAsia="en-US"/>
        </w:rPr>
      </w:pPr>
      <w:r>
        <w:rPr>
          <w:noProof/>
        </w:rPr>
        <w:drawing>
          <wp:inline distT="0" distB="0" distL="0" distR="0" wp14:anchorId="0E0F6025" wp14:editId="7EE82DF9">
            <wp:extent cx="5188952" cy="34747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4868" cy="3478682"/>
                    </a:xfrm>
                    <a:prstGeom prst="rect">
                      <a:avLst/>
                    </a:prstGeom>
                  </pic:spPr>
                </pic:pic>
              </a:graphicData>
            </a:graphic>
          </wp:inline>
        </w:drawing>
      </w:r>
    </w:p>
    <w:p w14:paraId="20FC5F50" w14:textId="48AD923F" w:rsidR="00221462" w:rsidRPr="00221462" w:rsidRDefault="00474CDF" w:rsidP="00221462">
      <w:pPr>
        <w:spacing w:before="0" w:after="0"/>
        <w:jc w:val="left"/>
        <w:rPr>
          <w:rFonts w:cs="Segoe UI"/>
          <w:b/>
          <w:color w:val="FF0000"/>
          <w:sz w:val="36"/>
          <w:szCs w:val="36"/>
        </w:rPr>
      </w:pPr>
      <w:r w:rsidRPr="000C05CC">
        <w:rPr>
          <w:rFonts w:cs="Arial"/>
          <w:sz w:val="28"/>
          <w:szCs w:val="36"/>
        </w:rPr>
        <w:t xml:space="preserve">El plazo para participar con dicha solicitud, </w:t>
      </w:r>
      <w:r w:rsidR="00A3196E" w:rsidRPr="00221462">
        <w:rPr>
          <w:rFonts w:cs="Arial"/>
          <w:b/>
          <w:color w:val="FF0000"/>
          <w:sz w:val="36"/>
          <w:szCs w:val="36"/>
          <w:u w:val="single"/>
        </w:rPr>
        <w:t xml:space="preserve">vence el </w:t>
      </w:r>
      <w:r w:rsidR="0084686A" w:rsidRPr="00221462">
        <w:rPr>
          <w:rFonts w:cs="Arial"/>
          <w:b/>
          <w:color w:val="FF0000"/>
          <w:sz w:val="36"/>
          <w:szCs w:val="36"/>
          <w:u w:val="single"/>
        </w:rPr>
        <w:t xml:space="preserve">miércoles </w:t>
      </w:r>
      <w:r w:rsidR="00A3196E" w:rsidRPr="00221462">
        <w:rPr>
          <w:rFonts w:cs="Arial"/>
          <w:b/>
          <w:color w:val="FF0000"/>
          <w:sz w:val="36"/>
          <w:szCs w:val="36"/>
          <w:u w:val="single"/>
        </w:rPr>
        <w:t>1</w:t>
      </w:r>
      <w:r w:rsidR="0084686A" w:rsidRPr="00221462">
        <w:rPr>
          <w:rFonts w:cs="Arial"/>
          <w:b/>
          <w:color w:val="FF0000"/>
          <w:sz w:val="36"/>
          <w:szCs w:val="36"/>
          <w:u w:val="single"/>
        </w:rPr>
        <w:t>8</w:t>
      </w:r>
      <w:r w:rsidR="00E91D77" w:rsidRPr="00221462">
        <w:rPr>
          <w:rFonts w:cs="Arial"/>
          <w:b/>
          <w:color w:val="FF0000"/>
          <w:sz w:val="36"/>
          <w:szCs w:val="36"/>
          <w:u w:val="single"/>
        </w:rPr>
        <w:t xml:space="preserve"> de </w:t>
      </w:r>
      <w:r w:rsidR="0084686A" w:rsidRPr="00221462">
        <w:rPr>
          <w:rFonts w:cs="Arial"/>
          <w:b/>
          <w:color w:val="FF0000"/>
          <w:sz w:val="36"/>
          <w:szCs w:val="36"/>
          <w:u w:val="single"/>
        </w:rPr>
        <w:t>noviem</w:t>
      </w:r>
      <w:r w:rsidR="00E91D77" w:rsidRPr="00221462">
        <w:rPr>
          <w:rFonts w:cs="Arial"/>
          <w:b/>
          <w:color w:val="FF0000"/>
          <w:sz w:val="36"/>
          <w:szCs w:val="36"/>
          <w:u w:val="single"/>
        </w:rPr>
        <w:t>bre</w:t>
      </w:r>
      <w:r w:rsidR="00B94244" w:rsidRPr="00221462">
        <w:rPr>
          <w:rFonts w:cs="Arial"/>
          <w:b/>
          <w:color w:val="FF0000"/>
          <w:sz w:val="36"/>
          <w:szCs w:val="36"/>
          <w:u w:val="single"/>
        </w:rPr>
        <w:t xml:space="preserve"> </w:t>
      </w:r>
      <w:r w:rsidR="00E91D77" w:rsidRPr="00221462">
        <w:rPr>
          <w:rFonts w:cs="Arial"/>
          <w:b/>
          <w:color w:val="FF0000"/>
          <w:sz w:val="36"/>
          <w:szCs w:val="36"/>
          <w:u w:val="single"/>
        </w:rPr>
        <w:t>de 2020</w:t>
      </w:r>
      <w:r w:rsidRPr="00221462">
        <w:rPr>
          <w:rFonts w:cs="Arial"/>
          <w:b/>
          <w:color w:val="FF0000"/>
          <w:sz w:val="36"/>
          <w:szCs w:val="36"/>
          <w:u w:val="single"/>
        </w:rPr>
        <w:t xml:space="preserve"> a las 15 horas.</w:t>
      </w:r>
      <w:r w:rsidR="00221462" w:rsidRPr="00221462">
        <w:rPr>
          <w:rFonts w:cs="Arial"/>
          <w:b/>
          <w:color w:val="FF0000"/>
          <w:sz w:val="36"/>
          <w:szCs w:val="36"/>
          <w:u w:val="single"/>
        </w:rPr>
        <w:t xml:space="preserve"> L</w:t>
      </w:r>
      <w:r w:rsidR="00221462" w:rsidRPr="00221462">
        <w:rPr>
          <w:rFonts w:cs="Segoe UI"/>
          <w:b/>
          <w:color w:val="FF0000"/>
          <w:sz w:val="36"/>
          <w:szCs w:val="36"/>
          <w:u w:val="single"/>
        </w:rPr>
        <w:t>uego de cerrado el concurso no se analizarán más ofertas</w:t>
      </w:r>
    </w:p>
    <w:p w14:paraId="54D1C214" w14:textId="0CE149A5" w:rsidR="00474CDF" w:rsidRPr="00BA1682" w:rsidRDefault="00474CDF" w:rsidP="00142C98">
      <w:pPr>
        <w:shd w:val="clear" w:color="auto" w:fill="ACB9CA" w:themeFill="text2" w:themeFillTint="66"/>
        <w:rPr>
          <w:b/>
          <w:color w:val="FF0000"/>
          <w:sz w:val="32"/>
          <w:szCs w:val="32"/>
          <w:u w:val="single"/>
        </w:rPr>
      </w:pPr>
    </w:p>
    <w:sectPr w:rsidR="00474CDF" w:rsidRPr="00BA1682" w:rsidSect="000909D6">
      <w:footerReference w:type="default" r:id="rId10"/>
      <w:pgSz w:w="12240" w:h="15840"/>
      <w:pgMar w:top="1135" w:right="1325"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03FB" w14:textId="77777777" w:rsidR="00091748" w:rsidRDefault="00091748" w:rsidP="00873076">
      <w:pPr>
        <w:spacing w:before="0" w:after="0"/>
      </w:pPr>
      <w:r>
        <w:separator/>
      </w:r>
    </w:p>
  </w:endnote>
  <w:endnote w:type="continuationSeparator" w:id="0">
    <w:p w14:paraId="355A50F5" w14:textId="77777777" w:rsidR="00091748" w:rsidRDefault="00091748" w:rsidP="00873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42871"/>
      <w:docPartObj>
        <w:docPartGallery w:val="Page Numbers (Bottom of Page)"/>
        <w:docPartUnique/>
      </w:docPartObj>
    </w:sdtPr>
    <w:sdtEndPr/>
    <w:sdtContent>
      <w:p w14:paraId="41CD2DE7" w14:textId="77777777" w:rsidR="00873076" w:rsidRDefault="00873076">
        <w:pPr>
          <w:pStyle w:val="Piedepgina"/>
          <w:jc w:val="right"/>
        </w:pPr>
        <w:r>
          <w:fldChar w:fldCharType="begin"/>
        </w:r>
        <w:r>
          <w:instrText>PAGE   \* MERGEFORMAT</w:instrText>
        </w:r>
        <w:r>
          <w:fldChar w:fldCharType="separate"/>
        </w:r>
        <w:r w:rsidR="00A3196E" w:rsidRPr="00A3196E">
          <w:rPr>
            <w:noProof/>
            <w:lang w:val="es-ES"/>
          </w:rPr>
          <w:t>7</w:t>
        </w:r>
        <w:r>
          <w:fldChar w:fldCharType="end"/>
        </w:r>
      </w:p>
    </w:sdtContent>
  </w:sdt>
  <w:p w14:paraId="7766D241" w14:textId="77777777" w:rsidR="00873076" w:rsidRDefault="008730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405CF" w14:textId="77777777" w:rsidR="00091748" w:rsidRDefault="00091748" w:rsidP="00873076">
      <w:pPr>
        <w:spacing w:before="0" w:after="0"/>
      </w:pPr>
      <w:r>
        <w:separator/>
      </w:r>
    </w:p>
  </w:footnote>
  <w:footnote w:type="continuationSeparator" w:id="0">
    <w:p w14:paraId="07109345" w14:textId="77777777" w:rsidR="00091748" w:rsidRDefault="00091748" w:rsidP="008730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3E9"/>
    <w:multiLevelType w:val="hybridMultilevel"/>
    <w:tmpl w:val="9D8A420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B86E5B"/>
    <w:multiLevelType w:val="hybridMultilevel"/>
    <w:tmpl w:val="D7EAC9CC"/>
    <w:lvl w:ilvl="0" w:tplc="BE881FC2">
      <w:numFmt w:val="bullet"/>
      <w:lvlText w:val=""/>
      <w:lvlJc w:val="left"/>
      <w:pPr>
        <w:ind w:left="720" w:hanging="360"/>
      </w:pPr>
      <w:rPr>
        <w:rFonts w:ascii="Symbol" w:eastAsiaTheme="majorEastAsia" w:hAnsi="Symbol" w:cstheme="maj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53E014A"/>
    <w:multiLevelType w:val="hybridMultilevel"/>
    <w:tmpl w:val="7E3EA8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FA24EB9"/>
    <w:multiLevelType w:val="hybridMultilevel"/>
    <w:tmpl w:val="8BCED7C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DF"/>
    <w:rsid w:val="00085502"/>
    <w:rsid w:val="000909D6"/>
    <w:rsid w:val="00091748"/>
    <w:rsid w:val="00142C98"/>
    <w:rsid w:val="00221462"/>
    <w:rsid w:val="00234D2E"/>
    <w:rsid w:val="00244B04"/>
    <w:rsid w:val="00262A8D"/>
    <w:rsid w:val="00375655"/>
    <w:rsid w:val="00383EFC"/>
    <w:rsid w:val="003F1F7C"/>
    <w:rsid w:val="00417D58"/>
    <w:rsid w:val="00474CDF"/>
    <w:rsid w:val="00480A4E"/>
    <w:rsid w:val="00535933"/>
    <w:rsid w:val="00726614"/>
    <w:rsid w:val="0077301D"/>
    <w:rsid w:val="007D61AE"/>
    <w:rsid w:val="0080209E"/>
    <w:rsid w:val="0084686A"/>
    <w:rsid w:val="00873076"/>
    <w:rsid w:val="00876FE9"/>
    <w:rsid w:val="009951EE"/>
    <w:rsid w:val="009E03AE"/>
    <w:rsid w:val="00A3196E"/>
    <w:rsid w:val="00A5189F"/>
    <w:rsid w:val="00B94244"/>
    <w:rsid w:val="00BA1682"/>
    <w:rsid w:val="00C00B89"/>
    <w:rsid w:val="00C06DD5"/>
    <w:rsid w:val="00C72B7B"/>
    <w:rsid w:val="00CD1F00"/>
    <w:rsid w:val="00CD426D"/>
    <w:rsid w:val="00D02B2D"/>
    <w:rsid w:val="00D6742C"/>
    <w:rsid w:val="00DC2C9B"/>
    <w:rsid w:val="00DE537A"/>
    <w:rsid w:val="00E05719"/>
    <w:rsid w:val="00E91D77"/>
    <w:rsid w:val="00EF0387"/>
    <w:rsid w:val="00F023C5"/>
    <w:rsid w:val="00FB5DE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723F"/>
  <w15:chartTrackingRefBased/>
  <w15:docId w15:val="{2C63F40F-835E-423C-8FF0-46CDF721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DF"/>
    <w:pPr>
      <w:spacing w:before="120" w:after="120" w:line="240" w:lineRule="auto"/>
      <w:jc w:val="both"/>
    </w:pPr>
    <w:rPr>
      <w:rFonts w:ascii="Arial Narrow" w:eastAsia="Times New Roman" w:hAnsi="Arial Narrow" w:cs="Tahoma"/>
      <w:lang w:eastAsia="es-CR"/>
    </w:rPr>
  </w:style>
  <w:style w:type="paragraph" w:styleId="Ttulo1">
    <w:name w:val="heading 1"/>
    <w:basedOn w:val="Normal"/>
    <w:next w:val="Normal"/>
    <w:link w:val="Ttulo1Car"/>
    <w:uiPriority w:val="9"/>
    <w:qFormat/>
    <w:rsid w:val="00474CDF"/>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74CDF"/>
    <w:pPr>
      <w:keepNext/>
      <w:keepLines/>
      <w:spacing w:before="200" w:after="0"/>
      <w:outlineLvl w:val="1"/>
    </w:pPr>
    <w:rPr>
      <w:b/>
      <w:bCs/>
    </w:rPr>
  </w:style>
  <w:style w:type="paragraph" w:styleId="Ttulo4">
    <w:name w:val="heading 4"/>
    <w:basedOn w:val="Normal"/>
    <w:next w:val="Normal"/>
    <w:link w:val="Ttulo4Car"/>
    <w:uiPriority w:val="9"/>
    <w:unhideWhenUsed/>
    <w:qFormat/>
    <w:rsid w:val="00474C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4CDF"/>
    <w:rPr>
      <w:rFonts w:ascii="Arial Narrow" w:eastAsia="Times New Roman" w:hAnsi="Arial Narrow" w:cs="Tahoma"/>
      <w:b/>
      <w:bCs/>
      <w:lang w:eastAsia="es-CR"/>
    </w:rPr>
  </w:style>
  <w:style w:type="table" w:styleId="Tablaconcuadrcula">
    <w:name w:val="Table Grid"/>
    <w:basedOn w:val="Tablanormal"/>
    <w:uiPriority w:val="39"/>
    <w:rsid w:val="00474CDF"/>
    <w:pPr>
      <w:spacing w:after="0" w:line="240" w:lineRule="auto"/>
    </w:pPr>
    <w:rPr>
      <w:rFonts w:ascii="Calibri" w:eastAsia="Times New Roman"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ar">
    <w:name w:val="Título 4 Car"/>
    <w:basedOn w:val="Fuentedeprrafopredeter"/>
    <w:link w:val="Ttulo4"/>
    <w:uiPriority w:val="9"/>
    <w:rsid w:val="00474CDF"/>
    <w:rPr>
      <w:rFonts w:asciiTheme="majorHAnsi" w:eastAsiaTheme="majorEastAsia" w:hAnsiTheme="majorHAnsi" w:cstheme="majorBidi"/>
      <w:i/>
      <w:iCs/>
      <w:color w:val="2E74B5" w:themeColor="accent1" w:themeShade="BF"/>
      <w:lang w:eastAsia="es-CR"/>
    </w:rPr>
  </w:style>
  <w:style w:type="character" w:customStyle="1" w:styleId="Ttulo1Car">
    <w:name w:val="Título 1 Car"/>
    <w:basedOn w:val="Fuentedeprrafopredeter"/>
    <w:link w:val="Ttulo1"/>
    <w:uiPriority w:val="9"/>
    <w:rsid w:val="00474CDF"/>
    <w:rPr>
      <w:rFonts w:asciiTheme="majorHAnsi" w:eastAsiaTheme="majorEastAsia" w:hAnsiTheme="majorHAnsi" w:cstheme="majorBidi"/>
      <w:color w:val="2E74B5" w:themeColor="accent1" w:themeShade="BF"/>
      <w:sz w:val="32"/>
      <w:szCs w:val="32"/>
      <w:lang w:eastAsia="es-CR"/>
    </w:rPr>
  </w:style>
  <w:style w:type="paragraph" w:styleId="Prrafodelista">
    <w:name w:val="List Paragraph"/>
    <w:aliases w:val="3,Title 4,Párrafo de Informe de Auditoría"/>
    <w:basedOn w:val="Normal"/>
    <w:link w:val="PrrafodelistaCar"/>
    <w:uiPriority w:val="1"/>
    <w:qFormat/>
    <w:rsid w:val="00474CDF"/>
    <w:pPr>
      <w:spacing w:before="0" w:after="200" w:line="276" w:lineRule="auto"/>
      <w:ind w:left="720"/>
      <w:contextualSpacing/>
      <w:jc w:val="left"/>
    </w:pPr>
    <w:rPr>
      <w:rFonts w:asciiTheme="minorHAnsi" w:eastAsiaTheme="minorEastAsia" w:hAnsiTheme="minorHAnsi" w:cstheme="minorBidi"/>
    </w:rPr>
  </w:style>
  <w:style w:type="character" w:customStyle="1" w:styleId="PrrafodelistaCar">
    <w:name w:val="Párrafo de lista Car"/>
    <w:aliases w:val="3 Car,Title 4 Car,Párrafo de Informe de Auditoría Car"/>
    <w:link w:val="Prrafodelista"/>
    <w:uiPriority w:val="34"/>
    <w:rsid w:val="00474CDF"/>
    <w:rPr>
      <w:rFonts w:eastAsiaTheme="minorEastAsia"/>
      <w:lang w:eastAsia="es-CR"/>
    </w:rPr>
  </w:style>
  <w:style w:type="table" w:customStyle="1" w:styleId="Tablaconcuadrcula7">
    <w:name w:val="Tabla con cuadrícula7"/>
    <w:basedOn w:val="Tablanormal"/>
    <w:next w:val="Tablaconcuadrcula"/>
    <w:uiPriority w:val="39"/>
    <w:rsid w:val="00873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3076"/>
    <w:pPr>
      <w:tabs>
        <w:tab w:val="center" w:pos="4419"/>
        <w:tab w:val="right" w:pos="8838"/>
      </w:tabs>
      <w:spacing w:before="0" w:after="0"/>
    </w:pPr>
  </w:style>
  <w:style w:type="character" w:customStyle="1" w:styleId="EncabezadoCar">
    <w:name w:val="Encabezado Car"/>
    <w:basedOn w:val="Fuentedeprrafopredeter"/>
    <w:link w:val="Encabezado"/>
    <w:uiPriority w:val="99"/>
    <w:rsid w:val="00873076"/>
    <w:rPr>
      <w:rFonts w:ascii="Arial Narrow" w:eastAsia="Times New Roman" w:hAnsi="Arial Narrow" w:cs="Tahoma"/>
      <w:lang w:eastAsia="es-CR"/>
    </w:rPr>
  </w:style>
  <w:style w:type="paragraph" w:styleId="Piedepgina">
    <w:name w:val="footer"/>
    <w:basedOn w:val="Normal"/>
    <w:link w:val="PiedepginaCar"/>
    <w:uiPriority w:val="99"/>
    <w:unhideWhenUsed/>
    <w:rsid w:val="0087307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73076"/>
    <w:rPr>
      <w:rFonts w:ascii="Arial Narrow" w:eastAsia="Times New Roman" w:hAnsi="Arial Narrow" w:cs="Tahoma"/>
      <w:lang w:eastAsia="es-CR"/>
    </w:rPr>
  </w:style>
  <w:style w:type="table" w:customStyle="1" w:styleId="Tablaconcuadrcula26">
    <w:name w:val="Tabla con cuadrícula26"/>
    <w:basedOn w:val="Tablanormal"/>
    <w:next w:val="Tablaconcuadrcula"/>
    <w:uiPriority w:val="39"/>
    <w:rsid w:val="00B94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535933"/>
    <w:pPr>
      <w:spacing w:after="0" w:line="240" w:lineRule="auto"/>
    </w:pPr>
    <w:rPr>
      <w:rFonts w:ascii="Calibri" w:eastAsia="Calibri" w:hAnsi="Calibri" w:cs="Times New Roman"/>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86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4686A"/>
    <w:rPr>
      <w:color w:val="0563C1" w:themeColor="hyperlink"/>
      <w:u w:val="single"/>
    </w:rPr>
  </w:style>
  <w:style w:type="character" w:styleId="Mencinsinresolver">
    <w:name w:val="Unresolved Mention"/>
    <w:basedOn w:val="Fuentedeprrafopredeter"/>
    <w:uiPriority w:val="99"/>
    <w:semiHidden/>
    <w:unhideWhenUsed/>
    <w:rsid w:val="00846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35777">
      <w:bodyDiv w:val="1"/>
      <w:marLeft w:val="0"/>
      <w:marRight w:val="0"/>
      <w:marTop w:val="0"/>
      <w:marBottom w:val="0"/>
      <w:divBdr>
        <w:top w:val="none" w:sz="0" w:space="0" w:color="auto"/>
        <w:left w:val="none" w:sz="0" w:space="0" w:color="auto"/>
        <w:bottom w:val="none" w:sz="0" w:space="0" w:color="auto"/>
        <w:right w:val="none" w:sz="0" w:space="0" w:color="auto"/>
      </w:divBdr>
      <w:divsChild>
        <w:div w:id="1864854829">
          <w:marLeft w:val="0"/>
          <w:marRight w:val="0"/>
          <w:marTop w:val="0"/>
          <w:marBottom w:val="0"/>
          <w:divBdr>
            <w:top w:val="none" w:sz="0" w:space="0" w:color="auto"/>
            <w:left w:val="none" w:sz="0" w:space="0" w:color="auto"/>
            <w:bottom w:val="none" w:sz="0" w:space="0" w:color="auto"/>
            <w:right w:val="none" w:sz="0" w:space="0" w:color="auto"/>
          </w:divBdr>
        </w:div>
      </w:divsChild>
    </w:div>
    <w:div w:id="819348992">
      <w:bodyDiv w:val="1"/>
      <w:marLeft w:val="0"/>
      <w:marRight w:val="0"/>
      <w:marTop w:val="0"/>
      <w:marBottom w:val="0"/>
      <w:divBdr>
        <w:top w:val="none" w:sz="0" w:space="0" w:color="auto"/>
        <w:left w:val="none" w:sz="0" w:space="0" w:color="auto"/>
        <w:bottom w:val="none" w:sz="0" w:space="0" w:color="auto"/>
        <w:right w:val="none" w:sz="0" w:space="0" w:color="auto"/>
      </w:divBdr>
      <w:divsChild>
        <w:div w:id="328295065">
          <w:marLeft w:val="0"/>
          <w:marRight w:val="0"/>
          <w:marTop w:val="0"/>
          <w:marBottom w:val="0"/>
          <w:divBdr>
            <w:top w:val="none" w:sz="0" w:space="0" w:color="auto"/>
            <w:left w:val="none" w:sz="0" w:space="0" w:color="auto"/>
            <w:bottom w:val="none" w:sz="0" w:space="0" w:color="auto"/>
            <w:right w:val="none" w:sz="0" w:space="0" w:color="auto"/>
          </w:divBdr>
        </w:div>
      </w:divsChild>
    </w:div>
    <w:div w:id="843016556">
      <w:bodyDiv w:val="1"/>
      <w:marLeft w:val="0"/>
      <w:marRight w:val="0"/>
      <w:marTop w:val="0"/>
      <w:marBottom w:val="0"/>
      <w:divBdr>
        <w:top w:val="none" w:sz="0" w:space="0" w:color="auto"/>
        <w:left w:val="none" w:sz="0" w:space="0" w:color="auto"/>
        <w:bottom w:val="none" w:sz="0" w:space="0" w:color="auto"/>
        <w:right w:val="none" w:sz="0" w:space="0" w:color="auto"/>
      </w:divBdr>
      <w:divsChild>
        <w:div w:id="996226610">
          <w:marLeft w:val="0"/>
          <w:marRight w:val="0"/>
          <w:marTop w:val="0"/>
          <w:marBottom w:val="0"/>
          <w:divBdr>
            <w:top w:val="none" w:sz="0" w:space="0" w:color="auto"/>
            <w:left w:val="none" w:sz="0" w:space="0" w:color="auto"/>
            <w:bottom w:val="none" w:sz="0" w:space="0" w:color="auto"/>
            <w:right w:val="none" w:sz="0" w:space="0" w:color="auto"/>
          </w:divBdr>
        </w:div>
      </w:divsChild>
    </w:div>
    <w:div w:id="1468738905">
      <w:bodyDiv w:val="1"/>
      <w:marLeft w:val="0"/>
      <w:marRight w:val="0"/>
      <w:marTop w:val="0"/>
      <w:marBottom w:val="0"/>
      <w:divBdr>
        <w:top w:val="none" w:sz="0" w:space="0" w:color="auto"/>
        <w:left w:val="none" w:sz="0" w:space="0" w:color="auto"/>
        <w:bottom w:val="none" w:sz="0" w:space="0" w:color="auto"/>
        <w:right w:val="none" w:sz="0" w:space="0" w:color="auto"/>
      </w:divBdr>
      <w:divsChild>
        <w:div w:id="148473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ga@conape.go.c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3016</Words>
  <Characters>16594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Vega Barquero</dc:creator>
  <cp:keywords/>
  <dc:description/>
  <cp:lastModifiedBy>Milady Barquero Alfaro</cp:lastModifiedBy>
  <cp:revision>5</cp:revision>
  <dcterms:created xsi:type="dcterms:W3CDTF">2020-11-13T16:55:00Z</dcterms:created>
  <dcterms:modified xsi:type="dcterms:W3CDTF">2020-11-13T20:05:00Z</dcterms:modified>
</cp:coreProperties>
</file>